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53B83" w14:textId="052B9D68" w:rsidR="008C163C" w:rsidRPr="00211A82" w:rsidRDefault="008C163C" w:rsidP="00211A82">
      <w:pPr>
        <w:pStyle w:val="NoSpacing"/>
        <w:rPr>
          <w:rFonts w:ascii="Arial" w:hAnsi="Arial" w:cs="Arial"/>
        </w:rPr>
      </w:pPr>
      <w:r w:rsidRPr="00211A82">
        <w:rPr>
          <w:rFonts w:ascii="Arial" w:hAnsi="Arial" w:cs="Arial"/>
        </w:rPr>
        <w:t xml:space="preserve">Amend </w:t>
      </w:r>
      <w:r w:rsidR="00BD12A6">
        <w:rPr>
          <w:rFonts w:ascii="Arial" w:hAnsi="Arial" w:cs="Arial"/>
        </w:rPr>
        <w:t>S</w:t>
      </w:r>
      <w:r w:rsidRPr="00211A82">
        <w:rPr>
          <w:rFonts w:ascii="Arial" w:hAnsi="Arial" w:cs="Arial"/>
        </w:rPr>
        <w:t xml:space="preserve">ection 42-751 to read: </w:t>
      </w:r>
    </w:p>
    <w:p w14:paraId="2CB91F08" w14:textId="77777777" w:rsidR="008C163C" w:rsidRPr="00943AFA" w:rsidRDefault="008C163C" w:rsidP="00E27968">
      <w:pPr>
        <w:tabs>
          <w:tab w:val="left" w:pos="1728"/>
        </w:tabs>
        <w:ind w:left="1728" w:hanging="1728"/>
        <w:rPr>
          <w:rFonts w:ascii="Arial" w:hAnsi="Arial" w:cs="Arial"/>
        </w:rPr>
      </w:pPr>
    </w:p>
    <w:p w14:paraId="54E834EC" w14:textId="77777777" w:rsidR="008C163C" w:rsidRPr="00211A82" w:rsidRDefault="008C163C" w:rsidP="00211A82">
      <w:pPr>
        <w:pStyle w:val="Heading1"/>
      </w:pPr>
      <w:r w:rsidRPr="00211A82">
        <w:t>42-751</w:t>
      </w:r>
      <w:r w:rsidR="003263A6" w:rsidRPr="00211A82">
        <w:tab/>
      </w:r>
      <w:r w:rsidRPr="00211A82">
        <w:t>UNDERPAYMENTS AND OVERPAYMENTS FOR TRANSPORTATION AND ANCILLARY SUPPORT SERVICES</w:t>
      </w:r>
    </w:p>
    <w:p w14:paraId="6B43125B" w14:textId="77777777" w:rsidR="008C163C" w:rsidRPr="00943AFA" w:rsidRDefault="008C163C" w:rsidP="00E27968">
      <w:pPr>
        <w:tabs>
          <w:tab w:val="left" w:pos="1728"/>
        </w:tabs>
        <w:ind w:left="1728" w:hanging="1728"/>
        <w:rPr>
          <w:rFonts w:ascii="Arial" w:hAnsi="Arial" w:cs="Arial"/>
          <w:b/>
        </w:rPr>
      </w:pPr>
    </w:p>
    <w:p w14:paraId="072417FC" w14:textId="77777777" w:rsidR="008C163C" w:rsidRPr="00943AFA" w:rsidRDefault="008C163C" w:rsidP="00E27968">
      <w:pPr>
        <w:tabs>
          <w:tab w:val="left" w:pos="1728"/>
        </w:tabs>
        <w:ind w:left="1728" w:hanging="1728"/>
        <w:rPr>
          <w:rFonts w:ascii="Arial" w:hAnsi="Arial"/>
          <w:sz w:val="23"/>
        </w:rPr>
      </w:pPr>
      <w:r w:rsidRPr="00943AFA">
        <w:rPr>
          <w:rFonts w:ascii="Arial" w:hAnsi="Arial"/>
          <w:sz w:val="23"/>
        </w:rPr>
        <w:t>.1 through .31</w:t>
      </w:r>
      <w:r w:rsidR="003263A6" w:rsidRPr="00943AFA">
        <w:rPr>
          <w:rFonts w:ascii="Arial" w:hAnsi="Arial"/>
          <w:sz w:val="23"/>
        </w:rPr>
        <w:tab/>
      </w:r>
      <w:r w:rsidRPr="00943AFA">
        <w:rPr>
          <w:rFonts w:ascii="Arial" w:hAnsi="Arial"/>
          <w:sz w:val="23"/>
        </w:rPr>
        <w:t>(continued)</w:t>
      </w:r>
    </w:p>
    <w:p w14:paraId="0EB8D9D2" w14:textId="77777777" w:rsidR="008C163C" w:rsidRPr="00943AFA" w:rsidRDefault="008C163C" w:rsidP="00E27968">
      <w:pPr>
        <w:tabs>
          <w:tab w:val="left" w:pos="1728"/>
        </w:tabs>
        <w:ind w:left="1728" w:hanging="1728"/>
        <w:rPr>
          <w:rFonts w:ascii="Arial" w:hAnsi="Arial"/>
          <w:sz w:val="23"/>
        </w:rPr>
      </w:pPr>
    </w:p>
    <w:p w14:paraId="6488F466" w14:textId="77777777" w:rsidR="008C163C" w:rsidRPr="00943AFA" w:rsidRDefault="008C163C" w:rsidP="00E27968">
      <w:pPr>
        <w:tabs>
          <w:tab w:val="left" w:pos="540"/>
        </w:tabs>
        <w:ind w:left="900" w:hanging="900"/>
        <w:rPr>
          <w:rFonts w:ascii="Arial" w:hAnsi="Arial"/>
          <w:sz w:val="23"/>
        </w:rPr>
      </w:pPr>
      <w:r w:rsidRPr="00943AFA">
        <w:rPr>
          <w:rFonts w:ascii="Arial" w:hAnsi="Arial"/>
          <w:sz w:val="23"/>
        </w:rPr>
        <w:t>.4</w:t>
      </w:r>
      <w:r w:rsidRPr="00943AFA">
        <w:rPr>
          <w:rFonts w:ascii="Arial" w:hAnsi="Arial"/>
          <w:sz w:val="23"/>
        </w:rPr>
        <w:tab/>
        <w:t>Collection of Overpayments</w:t>
      </w:r>
    </w:p>
    <w:p w14:paraId="7514E636" w14:textId="77777777" w:rsidR="008C163C" w:rsidRPr="00943AFA" w:rsidRDefault="008C163C" w:rsidP="00E27968">
      <w:pPr>
        <w:tabs>
          <w:tab w:val="left" w:pos="540"/>
        </w:tabs>
        <w:ind w:left="900" w:hanging="900"/>
        <w:rPr>
          <w:rFonts w:ascii="Arial" w:hAnsi="Arial"/>
          <w:sz w:val="23"/>
        </w:rPr>
      </w:pPr>
    </w:p>
    <w:p w14:paraId="3DD09ACE" w14:textId="0DBDB599" w:rsidR="008C163C" w:rsidRPr="00943AFA" w:rsidRDefault="008C163C" w:rsidP="00E27968">
      <w:pPr>
        <w:tabs>
          <w:tab w:val="left" w:pos="540"/>
        </w:tabs>
        <w:ind w:left="900" w:hanging="900"/>
        <w:rPr>
          <w:rFonts w:ascii="Arial" w:hAnsi="Arial"/>
          <w:sz w:val="23"/>
          <w:u w:val="single"/>
        </w:rPr>
      </w:pPr>
      <w:r w:rsidRPr="00943AFA">
        <w:rPr>
          <w:rFonts w:ascii="Arial" w:hAnsi="Arial"/>
          <w:sz w:val="23"/>
        </w:rPr>
        <w:tab/>
        <w:t>(a)</w:t>
      </w:r>
      <w:r w:rsidR="003263A6" w:rsidRPr="00943AFA">
        <w:rPr>
          <w:rFonts w:ascii="Arial" w:hAnsi="Arial"/>
          <w:sz w:val="23"/>
        </w:rPr>
        <w:tab/>
      </w:r>
      <w:r w:rsidRPr="00943AFA">
        <w:rPr>
          <w:rFonts w:ascii="Arial" w:hAnsi="Arial"/>
          <w:sz w:val="23"/>
        </w:rPr>
        <w:t xml:space="preserve">If the individual is no longer receiving aid under CalWORKs, recovery of </w:t>
      </w:r>
      <w:r w:rsidR="00E5350D" w:rsidRPr="00943AFA">
        <w:rPr>
          <w:rFonts w:ascii="Arial" w:hAnsi="Arial"/>
          <w:sz w:val="23"/>
        </w:rPr>
        <w:t xml:space="preserve">nonfraudulent </w:t>
      </w:r>
      <w:r w:rsidRPr="00943AFA">
        <w:rPr>
          <w:rFonts w:ascii="Arial" w:hAnsi="Arial"/>
          <w:sz w:val="23"/>
        </w:rPr>
        <w:t>overpayments will not be attempted where the outstanding overpayment</w:t>
      </w:r>
      <w:r w:rsidR="000F7FC2" w:rsidRPr="00943AFA">
        <w:rPr>
          <w:rFonts w:ascii="Arial" w:hAnsi="Arial"/>
          <w:sz w:val="23"/>
        </w:rPr>
        <w:t xml:space="preserve"> </w:t>
      </w:r>
      <w:r w:rsidR="001C5390" w:rsidRPr="00943AFA">
        <w:rPr>
          <w:rFonts w:ascii="Arial" w:hAnsi="Arial"/>
          <w:sz w:val="23"/>
        </w:rPr>
        <w:t>is</w:t>
      </w:r>
      <w:r w:rsidRPr="00943AFA">
        <w:rPr>
          <w:rFonts w:ascii="Arial" w:hAnsi="Arial"/>
          <w:sz w:val="23"/>
        </w:rPr>
        <w:t xml:space="preserve"> less than </w:t>
      </w:r>
      <w:r w:rsidR="00C76FFC" w:rsidRPr="00943AFA">
        <w:rPr>
          <w:rFonts w:ascii="Arial" w:hAnsi="Arial"/>
          <w:sz w:val="23"/>
        </w:rPr>
        <w:t>two hundred and fifty dollars (</w:t>
      </w:r>
      <w:r w:rsidRPr="00943AFA">
        <w:rPr>
          <w:rFonts w:ascii="Arial" w:hAnsi="Arial"/>
          <w:sz w:val="23"/>
        </w:rPr>
        <w:t>$250</w:t>
      </w:r>
      <w:r w:rsidR="00C76FFC" w:rsidRPr="00943AFA">
        <w:rPr>
          <w:rFonts w:ascii="Arial" w:hAnsi="Arial"/>
          <w:sz w:val="23"/>
        </w:rPr>
        <w:t>)</w:t>
      </w:r>
      <w:r w:rsidR="0094287A" w:rsidRPr="00943AFA">
        <w:rPr>
          <w:rFonts w:ascii="Arial" w:hAnsi="Arial"/>
          <w:sz w:val="23"/>
        </w:rPr>
        <w:t xml:space="preserve">.  </w:t>
      </w:r>
      <w:r w:rsidR="003C6C99" w:rsidRPr="00943AFA">
        <w:rPr>
          <w:rFonts w:ascii="Arial" w:hAnsi="Arial"/>
          <w:sz w:val="23"/>
        </w:rPr>
        <w:t>For closed cases with an overpayment claim amount totaling $250 or more, the county will follow the current procedures</w:t>
      </w:r>
      <w:r w:rsidR="003879C0" w:rsidRPr="00943AFA">
        <w:rPr>
          <w:rFonts w:ascii="Arial" w:hAnsi="Arial"/>
          <w:sz w:val="23"/>
        </w:rPr>
        <w:t xml:space="preserve"> as outlined in Section</w:t>
      </w:r>
      <w:r w:rsidR="00FA5FE6" w:rsidRPr="00943AFA">
        <w:rPr>
          <w:rFonts w:ascii="Arial" w:hAnsi="Arial"/>
          <w:sz w:val="23"/>
        </w:rPr>
        <w:t xml:space="preserve"> 44</w:t>
      </w:r>
      <w:r w:rsidR="002D6364" w:rsidRPr="00943AFA">
        <w:rPr>
          <w:rFonts w:ascii="Arial" w:hAnsi="Arial"/>
          <w:sz w:val="23"/>
        </w:rPr>
        <w:noBreakHyphen/>
      </w:r>
      <w:r w:rsidR="00FA5FE6" w:rsidRPr="00943AFA">
        <w:rPr>
          <w:rFonts w:ascii="Arial" w:hAnsi="Arial"/>
          <w:sz w:val="23"/>
        </w:rPr>
        <w:t>352.4</w:t>
      </w:r>
      <w:r w:rsidR="002D6364" w:rsidRPr="00943AFA">
        <w:rPr>
          <w:rFonts w:ascii="Arial" w:hAnsi="Arial"/>
          <w:sz w:val="23"/>
        </w:rPr>
        <w:t xml:space="preserve"> </w:t>
      </w:r>
      <w:r w:rsidR="003C6C99" w:rsidRPr="00943AFA">
        <w:rPr>
          <w:rFonts w:ascii="Arial" w:hAnsi="Arial"/>
          <w:sz w:val="23"/>
        </w:rPr>
        <w:t>for recovering the overpayment</w:t>
      </w:r>
      <w:r w:rsidR="0094287A" w:rsidRPr="00943AFA">
        <w:rPr>
          <w:rFonts w:ascii="Arial" w:hAnsi="Arial"/>
          <w:sz w:val="23"/>
        </w:rPr>
        <w:t xml:space="preserve">.  </w:t>
      </w:r>
      <w:r w:rsidR="003C6C99" w:rsidRPr="00943AFA">
        <w:rPr>
          <w:rFonts w:ascii="Arial" w:hAnsi="Arial"/>
          <w:sz w:val="23"/>
        </w:rPr>
        <w:t xml:space="preserve">If the overpayment is being repaid in installments, the county </w:t>
      </w:r>
      <w:r w:rsidR="006A3FD2" w:rsidRPr="00943AFA">
        <w:rPr>
          <w:rFonts w:ascii="Arial" w:hAnsi="Arial"/>
          <w:strike/>
          <w:sz w:val="23"/>
        </w:rPr>
        <w:t xml:space="preserve">must </w:t>
      </w:r>
      <w:r w:rsidR="0052332B" w:rsidRPr="00943AFA">
        <w:rPr>
          <w:rFonts w:ascii="Arial" w:hAnsi="Arial" w:cs="Arial"/>
          <w:sz w:val="23"/>
          <w:szCs w:val="23"/>
          <w:u w:val="single"/>
        </w:rPr>
        <w:t>shall</w:t>
      </w:r>
      <w:r w:rsidR="0052332B" w:rsidRPr="00943AFA">
        <w:rPr>
          <w:rFonts w:ascii="Arial" w:hAnsi="Arial"/>
          <w:sz w:val="23"/>
        </w:rPr>
        <w:t xml:space="preserve"> </w:t>
      </w:r>
      <w:r w:rsidR="00D31E15" w:rsidRPr="00943AFA">
        <w:rPr>
          <w:rFonts w:ascii="Arial" w:hAnsi="Arial"/>
          <w:sz w:val="23"/>
        </w:rPr>
        <w:t xml:space="preserve">cease </w:t>
      </w:r>
      <w:r w:rsidR="003C6C99" w:rsidRPr="00943AFA">
        <w:rPr>
          <w:rFonts w:ascii="Arial" w:hAnsi="Arial"/>
          <w:sz w:val="23"/>
        </w:rPr>
        <w:t>collection efforts once the balance of the outstanding overpayment falls under</w:t>
      </w:r>
      <w:r w:rsidR="00FA5FE6" w:rsidRPr="00943AFA">
        <w:rPr>
          <w:rFonts w:ascii="Arial" w:hAnsi="Arial"/>
          <w:sz w:val="23"/>
        </w:rPr>
        <w:t xml:space="preserve"> </w:t>
      </w:r>
      <w:r w:rsidR="003C6C99" w:rsidRPr="00943AFA">
        <w:rPr>
          <w:rFonts w:ascii="Arial" w:hAnsi="Arial"/>
          <w:sz w:val="23"/>
        </w:rPr>
        <w:t>$250</w:t>
      </w:r>
      <w:r w:rsidR="00A71413" w:rsidRPr="00943AFA">
        <w:rPr>
          <w:rFonts w:ascii="Arial" w:hAnsi="Arial"/>
          <w:sz w:val="23"/>
          <w:u w:val="single"/>
        </w:rPr>
        <w:t>, or the county's approved higher threshold amount per Section 44-350.161</w:t>
      </w:r>
      <w:r w:rsidR="0094287A" w:rsidRPr="00943AFA">
        <w:rPr>
          <w:rFonts w:ascii="Arial" w:hAnsi="Arial"/>
          <w:sz w:val="23"/>
        </w:rPr>
        <w:t xml:space="preserve">.  </w:t>
      </w:r>
      <w:r w:rsidRPr="00943AFA">
        <w:rPr>
          <w:rFonts w:ascii="Arial" w:hAnsi="Arial"/>
          <w:sz w:val="23"/>
        </w:rPr>
        <w:t xml:space="preserve">Reasonable cost-effective efforts at collection shall be implemented where the </w:t>
      </w:r>
      <w:r w:rsidR="00E5350D" w:rsidRPr="00943AFA">
        <w:rPr>
          <w:rFonts w:ascii="Arial" w:hAnsi="Arial"/>
          <w:sz w:val="23"/>
        </w:rPr>
        <w:t xml:space="preserve">nonfraudulent </w:t>
      </w:r>
      <w:r w:rsidRPr="00943AFA">
        <w:rPr>
          <w:rFonts w:ascii="Arial" w:hAnsi="Arial"/>
          <w:sz w:val="23"/>
        </w:rPr>
        <w:t xml:space="preserve">overpayment amounts owed are </w:t>
      </w:r>
      <w:r w:rsidR="00DB54D1" w:rsidRPr="00943AFA">
        <w:rPr>
          <w:rFonts w:ascii="Arial" w:hAnsi="Arial"/>
          <w:sz w:val="23"/>
        </w:rPr>
        <w:t>$250</w:t>
      </w:r>
      <w:r w:rsidRPr="00943AFA">
        <w:rPr>
          <w:rFonts w:ascii="Arial" w:hAnsi="Arial"/>
          <w:sz w:val="23"/>
        </w:rPr>
        <w:t xml:space="preserve"> or </w:t>
      </w:r>
      <w:r w:rsidR="003C6C99" w:rsidRPr="00943AFA">
        <w:rPr>
          <w:rFonts w:ascii="Arial" w:hAnsi="Arial"/>
          <w:sz w:val="23"/>
        </w:rPr>
        <w:t>more</w:t>
      </w:r>
      <w:r w:rsidR="002D2990" w:rsidRPr="00943AFA">
        <w:rPr>
          <w:rFonts w:ascii="Arial" w:hAnsi="Arial"/>
          <w:sz w:val="23"/>
        </w:rPr>
        <w:t xml:space="preserve"> </w:t>
      </w:r>
      <w:r w:rsidR="003C6C99" w:rsidRPr="00943AFA">
        <w:rPr>
          <w:rFonts w:ascii="Arial" w:hAnsi="Arial"/>
          <w:sz w:val="23"/>
        </w:rPr>
        <w:t>(</w:t>
      </w:r>
      <w:r w:rsidR="0090581F" w:rsidRPr="00943AFA">
        <w:rPr>
          <w:rFonts w:ascii="Arial" w:hAnsi="Arial"/>
          <w:sz w:val="23"/>
        </w:rPr>
        <w:t>see Section 44-350.161).</w:t>
      </w:r>
    </w:p>
    <w:p w14:paraId="06CFADFA" w14:textId="77777777" w:rsidR="006E1C5C" w:rsidRPr="00943AFA" w:rsidRDefault="006E1C5C" w:rsidP="00E31C09">
      <w:pPr>
        <w:tabs>
          <w:tab w:val="left" w:pos="540"/>
        </w:tabs>
        <w:ind w:left="900" w:hanging="900"/>
        <w:rPr>
          <w:rFonts w:ascii="Arial" w:hAnsi="Arial"/>
          <w:sz w:val="23"/>
          <w:u w:val="single"/>
        </w:rPr>
      </w:pPr>
    </w:p>
    <w:p w14:paraId="6851FAD4" w14:textId="77777777" w:rsidR="006E1C5C" w:rsidRPr="00943AFA" w:rsidRDefault="006E1C5C" w:rsidP="00E31C09">
      <w:pPr>
        <w:tabs>
          <w:tab w:val="left" w:pos="540"/>
        </w:tabs>
        <w:ind w:left="900" w:hanging="900"/>
        <w:rPr>
          <w:rFonts w:ascii="Arial" w:hAnsi="Arial"/>
          <w:sz w:val="23"/>
        </w:rPr>
      </w:pPr>
      <w:r w:rsidRPr="00943AFA">
        <w:rPr>
          <w:rFonts w:ascii="Arial" w:hAnsi="Arial"/>
          <w:sz w:val="23"/>
        </w:rPr>
        <w:tab/>
        <w:t>(b)</w:t>
      </w:r>
      <w:r w:rsidR="003263A6" w:rsidRPr="00943AFA">
        <w:rPr>
          <w:rFonts w:ascii="Arial" w:hAnsi="Arial"/>
          <w:sz w:val="23"/>
        </w:rPr>
        <w:tab/>
      </w:r>
      <w:r w:rsidRPr="00943AFA">
        <w:rPr>
          <w:rFonts w:ascii="Arial" w:hAnsi="Arial"/>
          <w:sz w:val="23"/>
        </w:rPr>
        <w:t>If the overpayment is the result of fraud, the CWD shall attempt to recover the overpayment regardless of the amount.</w:t>
      </w:r>
    </w:p>
    <w:p w14:paraId="2C107AE6" w14:textId="77777777" w:rsidR="0090581F" w:rsidRPr="00943AFA" w:rsidRDefault="0090581F" w:rsidP="00DB54D1">
      <w:pPr>
        <w:tabs>
          <w:tab w:val="left" w:pos="540"/>
        </w:tabs>
        <w:ind w:left="900" w:hanging="900"/>
        <w:rPr>
          <w:rFonts w:ascii="Arial" w:hAnsi="Arial"/>
          <w:sz w:val="23"/>
        </w:rPr>
      </w:pPr>
    </w:p>
    <w:p w14:paraId="0F4781E7" w14:textId="77777777" w:rsidR="008C163C" w:rsidRPr="00943AFA" w:rsidRDefault="003263A6" w:rsidP="00DB54D1">
      <w:pPr>
        <w:tabs>
          <w:tab w:val="left" w:pos="540"/>
        </w:tabs>
        <w:ind w:left="900" w:hanging="900"/>
        <w:rPr>
          <w:rFonts w:ascii="Arial" w:hAnsi="Arial"/>
          <w:sz w:val="23"/>
        </w:rPr>
      </w:pPr>
      <w:r w:rsidRPr="00943AFA">
        <w:rPr>
          <w:rFonts w:ascii="Arial" w:hAnsi="Arial"/>
          <w:sz w:val="23"/>
        </w:rPr>
        <w:tab/>
      </w:r>
      <w:r w:rsidR="008C163C" w:rsidRPr="00943AFA">
        <w:rPr>
          <w:rFonts w:ascii="Arial" w:hAnsi="Arial"/>
          <w:sz w:val="23"/>
        </w:rPr>
        <w:t>(</w:t>
      </w:r>
      <w:r w:rsidR="006E1C5C" w:rsidRPr="00943AFA">
        <w:rPr>
          <w:rFonts w:ascii="Arial" w:hAnsi="Arial"/>
          <w:sz w:val="23"/>
        </w:rPr>
        <w:t>c</w:t>
      </w:r>
      <w:r w:rsidR="008C163C" w:rsidRPr="00943AFA">
        <w:rPr>
          <w:rFonts w:ascii="Arial" w:hAnsi="Arial"/>
          <w:sz w:val="23"/>
        </w:rPr>
        <w:t>) through (j)(1)</w:t>
      </w:r>
      <w:r w:rsidRPr="00943AFA">
        <w:rPr>
          <w:rFonts w:ascii="Arial" w:hAnsi="Arial"/>
          <w:sz w:val="23"/>
        </w:rPr>
        <w:tab/>
      </w:r>
      <w:r w:rsidR="008C163C" w:rsidRPr="00943AFA">
        <w:rPr>
          <w:rFonts w:ascii="Arial" w:hAnsi="Arial"/>
          <w:sz w:val="23"/>
        </w:rPr>
        <w:t>(continued)</w:t>
      </w:r>
    </w:p>
    <w:p w14:paraId="454F452C" w14:textId="77777777" w:rsidR="008C163C" w:rsidRPr="00943AFA" w:rsidRDefault="008C163C" w:rsidP="00DB54D1">
      <w:pPr>
        <w:tabs>
          <w:tab w:val="left" w:pos="1728"/>
        </w:tabs>
        <w:ind w:left="1728" w:hanging="1728"/>
        <w:rPr>
          <w:rFonts w:ascii="Arial" w:hAnsi="Arial"/>
          <w:sz w:val="23"/>
        </w:rPr>
      </w:pPr>
    </w:p>
    <w:p w14:paraId="0D1D830D" w14:textId="77777777" w:rsidR="008C163C" w:rsidRPr="00943AFA" w:rsidRDefault="008C163C" w:rsidP="00DB54D1">
      <w:pPr>
        <w:tabs>
          <w:tab w:val="left" w:pos="1728"/>
        </w:tabs>
        <w:ind w:left="1728" w:hanging="1728"/>
        <w:rPr>
          <w:rFonts w:ascii="Arial" w:hAnsi="Arial"/>
          <w:sz w:val="23"/>
          <w:u w:val="single"/>
        </w:rPr>
      </w:pPr>
    </w:p>
    <w:p w14:paraId="403949F0" w14:textId="7FF8D3E7" w:rsidR="003263A6" w:rsidRPr="00943AFA" w:rsidRDefault="000826E8" w:rsidP="00B06A9B">
      <w:pPr>
        <w:rPr>
          <w:rFonts w:ascii="Arial" w:hAnsi="Arial"/>
          <w:sz w:val="23"/>
        </w:rPr>
      </w:pPr>
      <w:r w:rsidRPr="00943AFA">
        <w:rPr>
          <w:rFonts w:ascii="Arial" w:hAnsi="Arial"/>
          <w:sz w:val="23"/>
        </w:rPr>
        <w:t xml:space="preserve">NOTE:  </w:t>
      </w:r>
      <w:r w:rsidR="008C163C" w:rsidRPr="00943AFA">
        <w:rPr>
          <w:rFonts w:ascii="Arial" w:hAnsi="Arial"/>
          <w:sz w:val="23"/>
        </w:rPr>
        <w:t>Authority cited:</w:t>
      </w:r>
      <w:r w:rsidR="003263A6" w:rsidRPr="00943AFA">
        <w:rPr>
          <w:rFonts w:ascii="Arial" w:hAnsi="Arial"/>
          <w:sz w:val="23"/>
        </w:rPr>
        <w:t xml:space="preserve">  </w:t>
      </w:r>
      <w:r w:rsidR="008C163C" w:rsidRPr="00943AFA">
        <w:rPr>
          <w:rFonts w:ascii="Arial" w:hAnsi="Arial"/>
          <w:sz w:val="23"/>
        </w:rPr>
        <w:t>Sections 10553, 10554, and 10604, Welfare and Institutions Code</w:t>
      </w:r>
      <w:r w:rsidR="0006687F" w:rsidRPr="00943AFA">
        <w:rPr>
          <w:rFonts w:ascii="Arial" w:hAnsi="Arial"/>
          <w:sz w:val="23"/>
        </w:rPr>
        <w:t>;</w:t>
      </w:r>
      <w:r w:rsidR="008C163C" w:rsidRPr="00943AFA">
        <w:rPr>
          <w:rFonts w:ascii="Arial" w:hAnsi="Arial"/>
          <w:sz w:val="23"/>
        </w:rPr>
        <w:t xml:space="preserve"> and Senate Bill 726 (Chapter 930, Statutes of 2018)</w:t>
      </w:r>
      <w:r w:rsidR="0094287A" w:rsidRPr="00943AFA">
        <w:rPr>
          <w:rFonts w:ascii="Arial" w:hAnsi="Arial"/>
          <w:sz w:val="23"/>
        </w:rPr>
        <w:t xml:space="preserve">.  </w:t>
      </w:r>
    </w:p>
    <w:p w14:paraId="70D64936" w14:textId="77777777" w:rsidR="003263A6" w:rsidRPr="00943AFA" w:rsidRDefault="003263A6" w:rsidP="00C03787">
      <w:pPr>
        <w:rPr>
          <w:rFonts w:ascii="Arial" w:hAnsi="Arial"/>
          <w:sz w:val="23"/>
        </w:rPr>
      </w:pPr>
    </w:p>
    <w:p w14:paraId="67C39254" w14:textId="3B99D55C" w:rsidR="008C163C" w:rsidRPr="00943AFA" w:rsidRDefault="008C163C" w:rsidP="00C03787">
      <w:pPr>
        <w:rPr>
          <w:rFonts w:ascii="Arial" w:hAnsi="Arial"/>
          <w:sz w:val="23"/>
        </w:rPr>
      </w:pPr>
      <w:r w:rsidRPr="00943AFA">
        <w:rPr>
          <w:rFonts w:ascii="Arial" w:hAnsi="Arial"/>
          <w:sz w:val="23"/>
        </w:rPr>
        <w:t xml:space="preserve">Reference: </w:t>
      </w:r>
      <w:r w:rsidR="003263A6" w:rsidRPr="00943AFA">
        <w:rPr>
          <w:rFonts w:ascii="Arial" w:hAnsi="Arial"/>
          <w:sz w:val="23"/>
        </w:rPr>
        <w:t xml:space="preserve"> </w:t>
      </w:r>
      <w:r w:rsidRPr="00943AFA">
        <w:rPr>
          <w:rFonts w:ascii="Arial" w:hAnsi="Arial"/>
          <w:sz w:val="23"/>
        </w:rPr>
        <w:t>Sections 11004(g), (h), (i), (k), and (l), 11265.2, and 11323.4(b), Welfare and Institutions Code.</w:t>
      </w:r>
    </w:p>
    <w:p w14:paraId="54D18824" w14:textId="77777777" w:rsidR="008C163C" w:rsidRPr="00943AFA" w:rsidRDefault="008C163C" w:rsidP="00C03787">
      <w:pPr>
        <w:rPr>
          <w:rFonts w:ascii="Arial" w:hAnsi="Arial"/>
          <w:sz w:val="23"/>
        </w:rPr>
      </w:pPr>
    </w:p>
    <w:p w14:paraId="0560AEF0" w14:textId="77777777" w:rsidR="00BA08E8" w:rsidRPr="00211A82" w:rsidRDefault="009E1EFF" w:rsidP="00211A82">
      <w:pPr>
        <w:pStyle w:val="NoSpacing"/>
        <w:rPr>
          <w:rFonts w:ascii="Arial" w:hAnsi="Arial" w:cs="Arial"/>
        </w:rPr>
      </w:pPr>
      <w:r w:rsidRPr="00943AFA">
        <w:br w:type="page"/>
      </w:r>
      <w:r w:rsidR="00BA08E8" w:rsidRPr="00211A82">
        <w:rPr>
          <w:rFonts w:ascii="Arial" w:hAnsi="Arial" w:cs="Arial"/>
        </w:rPr>
        <w:lastRenderedPageBreak/>
        <w:t xml:space="preserve">Amend Section </w:t>
      </w:r>
      <w:r w:rsidR="00AA671B" w:rsidRPr="00211A82">
        <w:rPr>
          <w:rFonts w:ascii="Arial" w:hAnsi="Arial" w:cs="Arial"/>
        </w:rPr>
        <w:t>44-350</w:t>
      </w:r>
      <w:r w:rsidR="00BA08E8" w:rsidRPr="00211A82">
        <w:rPr>
          <w:rFonts w:ascii="Arial" w:hAnsi="Arial" w:cs="Arial"/>
        </w:rPr>
        <w:t xml:space="preserve"> to read:</w:t>
      </w:r>
    </w:p>
    <w:p w14:paraId="6923E934" w14:textId="77777777" w:rsidR="008C163C" w:rsidRPr="00943AFA" w:rsidRDefault="008C163C" w:rsidP="00C03787">
      <w:pPr>
        <w:rPr>
          <w:rFonts w:ascii="Arial" w:hAnsi="Arial"/>
          <w:sz w:val="23"/>
        </w:rPr>
      </w:pPr>
    </w:p>
    <w:p w14:paraId="21B65CB0" w14:textId="4CDA25E3" w:rsidR="008C163C" w:rsidRPr="00943AFA" w:rsidRDefault="008C163C" w:rsidP="00211A82">
      <w:pPr>
        <w:pStyle w:val="Heading1"/>
      </w:pPr>
      <w:r w:rsidRPr="00943AFA">
        <w:t>44-350</w:t>
      </w:r>
      <w:r w:rsidRPr="00943AFA">
        <w:tab/>
        <w:t>OVERPAYMENTS -- GENERAL</w:t>
      </w:r>
    </w:p>
    <w:p w14:paraId="6C0E9BE2" w14:textId="77777777" w:rsidR="008C163C" w:rsidRPr="00943AFA" w:rsidRDefault="008C163C" w:rsidP="00E27968">
      <w:pPr>
        <w:rPr>
          <w:rFonts w:ascii="Arial" w:hAnsi="Arial"/>
          <w:sz w:val="23"/>
        </w:rPr>
      </w:pPr>
    </w:p>
    <w:p w14:paraId="077F260A" w14:textId="77777777" w:rsidR="00CA56BC" w:rsidRPr="00943AFA" w:rsidRDefault="007B006D" w:rsidP="00E31C09">
      <w:pPr>
        <w:rPr>
          <w:rFonts w:ascii="Arial" w:hAnsi="Arial"/>
          <w:sz w:val="23"/>
        </w:rPr>
      </w:pPr>
      <w:r w:rsidRPr="00943AFA">
        <w:rPr>
          <w:rFonts w:ascii="Arial" w:hAnsi="Arial"/>
          <w:sz w:val="23"/>
        </w:rPr>
        <w:t>.1 through .</w:t>
      </w:r>
      <w:r w:rsidR="00392908" w:rsidRPr="00943AFA">
        <w:rPr>
          <w:rFonts w:ascii="Arial" w:hAnsi="Arial"/>
          <w:sz w:val="23"/>
        </w:rPr>
        <w:t>1</w:t>
      </w:r>
      <w:r w:rsidR="00BB5113" w:rsidRPr="00943AFA">
        <w:rPr>
          <w:rFonts w:ascii="Arial" w:hAnsi="Arial"/>
          <w:sz w:val="23"/>
        </w:rPr>
        <w:t>5(d)</w:t>
      </w:r>
      <w:r w:rsidR="00BB5113" w:rsidRPr="00943AFA">
        <w:rPr>
          <w:rFonts w:ascii="Arial" w:hAnsi="Arial"/>
          <w:sz w:val="23"/>
        </w:rPr>
        <w:tab/>
      </w:r>
      <w:r w:rsidR="0037283B" w:rsidRPr="00943AFA">
        <w:rPr>
          <w:rFonts w:ascii="Arial" w:hAnsi="Arial"/>
          <w:sz w:val="23"/>
        </w:rPr>
        <w:t>(continued)</w:t>
      </w:r>
    </w:p>
    <w:p w14:paraId="33E307B4" w14:textId="77777777" w:rsidR="00BB5113" w:rsidRPr="00943AFA" w:rsidRDefault="00BB5113" w:rsidP="00E31C09">
      <w:pPr>
        <w:rPr>
          <w:rFonts w:ascii="Arial" w:hAnsi="Arial"/>
          <w:sz w:val="23"/>
        </w:rPr>
      </w:pPr>
    </w:p>
    <w:p w14:paraId="27AB5577" w14:textId="77777777" w:rsidR="00BB5113" w:rsidRPr="00943AFA" w:rsidRDefault="00BB5113" w:rsidP="00DB54D1">
      <w:pPr>
        <w:ind w:left="1440" w:hanging="720"/>
        <w:rPr>
          <w:rFonts w:ascii="Arial" w:hAnsi="Arial"/>
          <w:sz w:val="23"/>
        </w:rPr>
      </w:pPr>
      <w:r w:rsidRPr="00943AFA">
        <w:rPr>
          <w:rFonts w:ascii="Arial" w:hAnsi="Arial"/>
          <w:sz w:val="23"/>
        </w:rPr>
        <w:t>.16</w:t>
      </w:r>
      <w:r w:rsidRPr="00943AFA">
        <w:rPr>
          <w:rFonts w:ascii="Arial" w:hAnsi="Arial"/>
          <w:sz w:val="23"/>
        </w:rPr>
        <w:tab/>
        <w:t>The county shall take all reasonable steps necessary to promptly correct and collect any overpayments that are known to the county including recovery of overpayments due to either applicant/recipient and/or county administrative errors, with the following exceptions:</w:t>
      </w:r>
    </w:p>
    <w:p w14:paraId="72FA7E3C" w14:textId="77777777" w:rsidR="007B006D" w:rsidRPr="00943AFA" w:rsidRDefault="007B006D" w:rsidP="00DB54D1">
      <w:pPr>
        <w:rPr>
          <w:rFonts w:ascii="Arial" w:hAnsi="Arial"/>
          <w:sz w:val="23"/>
        </w:rPr>
      </w:pPr>
    </w:p>
    <w:p w14:paraId="68785FE2" w14:textId="1C90455C" w:rsidR="00AC69C6" w:rsidRPr="00943AFA" w:rsidRDefault="007B006D" w:rsidP="00AC69C6">
      <w:pPr>
        <w:pStyle w:val="Default"/>
        <w:rPr>
          <w:color w:val="auto"/>
          <w:sz w:val="23"/>
          <w:szCs w:val="23"/>
          <w:u w:val="single"/>
          <w:bdr w:val="none" w:sz="0" w:space="0" w:color="auto" w:frame="1"/>
          <w:lang w:val="en"/>
        </w:rPr>
      </w:pPr>
      <w:r w:rsidRPr="00943AFA">
        <w:rPr>
          <w:sz w:val="23"/>
        </w:rPr>
        <w:t>.161</w:t>
      </w:r>
      <w:r w:rsidRPr="00943AFA">
        <w:rPr>
          <w:sz w:val="23"/>
        </w:rPr>
        <w:tab/>
        <w:t xml:space="preserve">The county shall not demand collection of nonfraudulent overpayments totaling less than </w:t>
      </w:r>
      <w:r w:rsidR="00B318E3" w:rsidRPr="00943AFA">
        <w:rPr>
          <w:sz w:val="23"/>
        </w:rPr>
        <w:t>$</w:t>
      </w:r>
      <w:r w:rsidRPr="00943AFA">
        <w:rPr>
          <w:sz w:val="23"/>
        </w:rPr>
        <w:t xml:space="preserve">250 from individuals no longer receiving aid.  Where the nonfraudulent overpayment amount owed by the individuals no longer receiving aid is </w:t>
      </w:r>
      <w:r w:rsidR="00B318E3" w:rsidRPr="00943AFA">
        <w:rPr>
          <w:sz w:val="23"/>
        </w:rPr>
        <w:t>$</w:t>
      </w:r>
      <w:r w:rsidRPr="00943AFA">
        <w:rPr>
          <w:sz w:val="23"/>
        </w:rPr>
        <w:t>250 or more, the county shall send a demand notice for repayment</w:t>
      </w:r>
      <w:r w:rsidR="0094287A" w:rsidRPr="00943AFA">
        <w:rPr>
          <w:sz w:val="23"/>
        </w:rPr>
        <w:t xml:space="preserve">.  </w:t>
      </w:r>
      <w:r w:rsidR="0090581F" w:rsidRPr="00943AFA">
        <w:rPr>
          <w:sz w:val="23"/>
        </w:rPr>
        <w:t xml:space="preserve">If the overpayment is being repaid in installments, the county </w:t>
      </w:r>
      <w:r w:rsidR="00A71413" w:rsidRPr="00943AFA">
        <w:rPr>
          <w:strike/>
          <w:sz w:val="23"/>
        </w:rPr>
        <w:t xml:space="preserve">must </w:t>
      </w:r>
      <w:r w:rsidR="0052332B" w:rsidRPr="00943AFA">
        <w:rPr>
          <w:sz w:val="23"/>
          <w:szCs w:val="23"/>
          <w:u w:val="single"/>
        </w:rPr>
        <w:t>shall</w:t>
      </w:r>
      <w:r w:rsidR="0090581F" w:rsidRPr="00943AFA">
        <w:rPr>
          <w:sz w:val="23"/>
        </w:rPr>
        <w:t xml:space="preserve"> </w:t>
      </w:r>
      <w:r w:rsidR="00C05FA4" w:rsidRPr="00943AFA">
        <w:rPr>
          <w:sz w:val="23"/>
        </w:rPr>
        <w:t xml:space="preserve">cease </w:t>
      </w:r>
      <w:r w:rsidR="0090581F" w:rsidRPr="00943AFA">
        <w:rPr>
          <w:sz w:val="23"/>
        </w:rPr>
        <w:t>collection efforts once the balance of the outstanding overpayment falls under $250</w:t>
      </w:r>
      <w:r w:rsidR="0094287A" w:rsidRPr="00943AFA">
        <w:rPr>
          <w:sz w:val="23"/>
        </w:rPr>
        <w:t xml:space="preserve">. </w:t>
      </w:r>
      <w:r w:rsidR="009B5581" w:rsidRPr="00943AFA">
        <w:rPr>
          <w:sz w:val="23"/>
        </w:rPr>
        <w:t xml:space="preserve"> </w:t>
      </w:r>
      <w:r w:rsidR="009B5581" w:rsidRPr="00943AFA">
        <w:rPr>
          <w:strike/>
          <w:sz w:val="23"/>
        </w:rPr>
        <w:t>No further collection efforts shall be made if the county</w:t>
      </w:r>
      <w:r w:rsidR="0074730B" w:rsidRPr="00943AFA">
        <w:rPr>
          <w:strike/>
          <w:sz w:val="23"/>
        </w:rPr>
        <w:t>, upon Department approval,</w:t>
      </w:r>
      <w:r w:rsidR="009B5581" w:rsidRPr="00943AFA">
        <w:rPr>
          <w:strike/>
          <w:sz w:val="23"/>
        </w:rPr>
        <w:t xml:space="preserve"> determines that the cost to collect the overpayment exceeds the amount to be recovered.</w:t>
      </w:r>
      <w:r w:rsidR="009B5581" w:rsidRPr="00943AFA">
        <w:rPr>
          <w:sz w:val="23"/>
        </w:rPr>
        <w:t xml:space="preserve"> </w:t>
      </w:r>
      <w:r w:rsidR="0094287A" w:rsidRPr="00943AFA">
        <w:rPr>
          <w:sz w:val="23"/>
        </w:rPr>
        <w:t xml:space="preserve"> </w:t>
      </w:r>
      <w:r w:rsidR="00A71413" w:rsidRPr="00943AFA">
        <w:rPr>
          <w:sz w:val="23"/>
          <w:u w:val="single"/>
        </w:rPr>
        <w:t xml:space="preserve">A county may request a threshold higher than $250 and </w:t>
      </w:r>
      <w:proofErr w:type="spellStart"/>
      <w:r w:rsidR="00A71413" w:rsidRPr="00943AFA">
        <w:rPr>
          <w:sz w:val="23"/>
          <w:u w:val="single"/>
        </w:rPr>
        <w:t>t</w:t>
      </w:r>
      <w:r w:rsidR="00AC69C6" w:rsidRPr="00943AFA">
        <w:rPr>
          <w:color w:val="auto"/>
          <w:sz w:val="23"/>
          <w:szCs w:val="23"/>
          <w:u w:val="single"/>
          <w:bdr w:val="none" w:sz="0" w:space="0" w:color="auto" w:frame="1"/>
          <w:lang w:val="en"/>
        </w:rPr>
        <w:t>he</w:t>
      </w:r>
      <w:proofErr w:type="spellEnd"/>
      <w:r w:rsidR="00AC69C6" w:rsidRPr="00943AFA">
        <w:rPr>
          <w:color w:val="auto"/>
          <w:sz w:val="23"/>
          <w:szCs w:val="23"/>
          <w:u w:val="single"/>
          <w:bdr w:val="none" w:sz="0" w:space="0" w:color="auto" w:frame="1"/>
          <w:lang w:val="en"/>
        </w:rPr>
        <w:t xml:space="preserve"> Department may </w:t>
      </w:r>
      <w:r w:rsidR="00375329" w:rsidRPr="00943AFA">
        <w:rPr>
          <w:color w:val="auto"/>
          <w:sz w:val="23"/>
          <w:szCs w:val="23"/>
          <w:u w:val="single"/>
          <w:bdr w:val="none" w:sz="0" w:space="0" w:color="auto" w:frame="1"/>
          <w:lang w:val="en"/>
        </w:rPr>
        <w:t>approve</w:t>
      </w:r>
      <w:r w:rsidR="00AC69C6" w:rsidRPr="00943AFA">
        <w:rPr>
          <w:color w:val="auto"/>
          <w:sz w:val="23"/>
          <w:szCs w:val="23"/>
          <w:u w:val="single"/>
          <w:bdr w:val="none" w:sz="0" w:space="0" w:color="auto" w:frame="1"/>
          <w:lang w:val="en"/>
        </w:rPr>
        <w:t xml:space="preserve"> a </w:t>
      </w:r>
      <w:r w:rsidR="00E20BE3" w:rsidRPr="00943AFA">
        <w:rPr>
          <w:color w:val="auto"/>
          <w:sz w:val="23"/>
          <w:szCs w:val="23"/>
          <w:u w:val="single"/>
          <w:bdr w:val="none" w:sz="0" w:space="0" w:color="auto" w:frame="1"/>
          <w:lang w:val="en"/>
        </w:rPr>
        <w:t>county’s request</w:t>
      </w:r>
      <w:r w:rsidR="00AC69C6" w:rsidRPr="00943AFA">
        <w:rPr>
          <w:color w:val="auto"/>
          <w:sz w:val="23"/>
          <w:szCs w:val="23"/>
          <w:u w:val="single"/>
          <w:bdr w:val="none" w:sz="0" w:space="0" w:color="auto" w:frame="1"/>
          <w:lang w:val="en"/>
        </w:rPr>
        <w:t xml:space="preserve"> if </w:t>
      </w:r>
      <w:r w:rsidR="00E20BE3" w:rsidRPr="00943AFA">
        <w:rPr>
          <w:color w:val="auto"/>
          <w:sz w:val="23"/>
          <w:szCs w:val="23"/>
          <w:u w:val="single"/>
          <w:bdr w:val="none" w:sz="0" w:space="0" w:color="auto" w:frame="1"/>
          <w:lang w:val="en"/>
        </w:rPr>
        <w:t xml:space="preserve">the Department determines that </w:t>
      </w:r>
      <w:r w:rsidR="00AC69C6" w:rsidRPr="00943AFA">
        <w:rPr>
          <w:color w:val="auto"/>
          <w:sz w:val="23"/>
          <w:szCs w:val="23"/>
          <w:u w:val="single"/>
          <w:bdr w:val="none" w:sz="0" w:space="0" w:color="auto" w:frame="1"/>
          <w:lang w:val="en"/>
        </w:rPr>
        <w:t xml:space="preserve">a higher threshold </w:t>
      </w:r>
      <w:r w:rsidR="00E20BE3" w:rsidRPr="00943AFA">
        <w:rPr>
          <w:color w:val="auto"/>
          <w:sz w:val="23"/>
          <w:szCs w:val="23"/>
          <w:u w:val="single"/>
          <w:bdr w:val="none" w:sz="0" w:space="0" w:color="auto" w:frame="1"/>
          <w:lang w:val="en"/>
        </w:rPr>
        <w:t>would</w:t>
      </w:r>
      <w:r w:rsidR="00AC69C6" w:rsidRPr="00943AFA">
        <w:rPr>
          <w:color w:val="auto"/>
          <w:sz w:val="23"/>
          <w:szCs w:val="23"/>
          <w:u w:val="single"/>
          <w:bdr w:val="none" w:sz="0" w:space="0" w:color="auto" w:frame="1"/>
          <w:lang w:val="en"/>
        </w:rPr>
        <w:t xml:space="preserve"> be more cost effective.</w:t>
      </w:r>
    </w:p>
    <w:p w14:paraId="6AE48307" w14:textId="6D0349D9" w:rsidR="007B006D" w:rsidRPr="00943AFA" w:rsidRDefault="007B006D" w:rsidP="00AC69C6">
      <w:pPr>
        <w:tabs>
          <w:tab w:val="left" w:pos="540"/>
          <w:tab w:val="left" w:pos="1080"/>
          <w:tab w:val="left" w:pos="1800"/>
          <w:tab w:val="left" w:pos="2520"/>
          <w:tab w:val="left" w:pos="3240"/>
          <w:tab w:val="left" w:pos="3960"/>
          <w:tab w:val="left" w:pos="4680"/>
          <w:tab w:val="right" w:pos="9360"/>
        </w:tabs>
        <w:ind w:left="1800" w:hanging="720"/>
        <w:rPr>
          <w:rFonts w:ascii="Arial" w:hAnsi="Arial"/>
          <w:sz w:val="23"/>
        </w:rPr>
      </w:pPr>
    </w:p>
    <w:p w14:paraId="1BF5E907" w14:textId="76A6E197" w:rsidR="006E1C5C" w:rsidRPr="00943AFA" w:rsidRDefault="00AC69C6" w:rsidP="009B5581">
      <w:pPr>
        <w:ind w:left="2340" w:hanging="540"/>
        <w:rPr>
          <w:rFonts w:ascii="Arial" w:hAnsi="Arial"/>
          <w:sz w:val="23"/>
        </w:rPr>
      </w:pPr>
      <w:r w:rsidRPr="00943AFA">
        <w:rPr>
          <w:rFonts w:ascii="Arial" w:hAnsi="Arial"/>
          <w:sz w:val="23"/>
        </w:rPr>
        <w:t>(</w:t>
      </w:r>
      <w:proofErr w:type="spellStart"/>
      <w:r w:rsidR="009D3DA6" w:rsidRPr="00943AFA">
        <w:rPr>
          <w:rFonts w:ascii="Arial" w:hAnsi="Arial"/>
          <w:strike/>
          <w:sz w:val="23"/>
        </w:rPr>
        <w:t>b</w:t>
      </w:r>
      <w:r w:rsidRPr="00943AFA">
        <w:rPr>
          <w:rFonts w:ascii="Arial" w:hAnsi="Arial"/>
          <w:sz w:val="23"/>
          <w:u w:val="single"/>
        </w:rPr>
        <w:t>a</w:t>
      </w:r>
      <w:proofErr w:type="spellEnd"/>
      <w:r w:rsidRPr="00943AFA">
        <w:rPr>
          <w:rFonts w:ascii="Arial" w:hAnsi="Arial"/>
          <w:sz w:val="23"/>
        </w:rPr>
        <w:t>)</w:t>
      </w:r>
      <w:r w:rsidRPr="00943AFA">
        <w:rPr>
          <w:rFonts w:ascii="Arial" w:hAnsi="Arial"/>
          <w:sz w:val="23"/>
        </w:rPr>
        <w:tab/>
      </w:r>
      <w:r w:rsidRPr="00943AFA">
        <w:rPr>
          <w:rFonts w:ascii="Arial" w:hAnsi="Arial" w:cs="Arial"/>
          <w:sz w:val="23"/>
          <w:szCs w:val="23"/>
          <w:u w:val="single"/>
        </w:rPr>
        <w:t xml:space="preserve">Counties shall provide supporting evidence </w:t>
      </w:r>
      <w:bookmarkStart w:id="0" w:name="_Hlk81476871"/>
      <w:r w:rsidRPr="00943AFA">
        <w:rPr>
          <w:rFonts w:ascii="Arial" w:hAnsi="Arial" w:cs="Arial"/>
          <w:sz w:val="23"/>
          <w:szCs w:val="23"/>
          <w:u w:val="single"/>
        </w:rPr>
        <w:t>of reasonable cost effectiveness</w:t>
      </w:r>
      <w:bookmarkEnd w:id="0"/>
      <w:r w:rsidRPr="00943AFA">
        <w:rPr>
          <w:rFonts w:ascii="Arial" w:hAnsi="Arial" w:cs="Arial"/>
          <w:sz w:val="23"/>
          <w:szCs w:val="23"/>
          <w:u w:val="single"/>
        </w:rPr>
        <w:t xml:space="preserve"> when requesting a higher threshold amount for Department approval.</w:t>
      </w:r>
      <w:r w:rsidRPr="00943AFA">
        <w:rPr>
          <w:rFonts w:ascii="Arial" w:hAnsi="Arial" w:cs="Arial"/>
          <w:sz w:val="23"/>
          <w:szCs w:val="23"/>
        </w:rPr>
        <w:t xml:space="preserve"> </w:t>
      </w:r>
      <w:r w:rsidR="009B5581" w:rsidRPr="00943AFA">
        <w:rPr>
          <w:rFonts w:ascii="Arial" w:hAnsi="Arial" w:cs="Arial"/>
          <w:sz w:val="23"/>
          <w:szCs w:val="23"/>
        </w:rPr>
        <w:t xml:space="preserve"> </w:t>
      </w:r>
      <w:r w:rsidRPr="00943AFA">
        <w:rPr>
          <w:rFonts w:ascii="Arial" w:hAnsi="Arial"/>
          <w:sz w:val="23"/>
        </w:rPr>
        <w:t xml:space="preserve">Costs which counties </w:t>
      </w:r>
      <w:r w:rsidR="009B5581" w:rsidRPr="00943AFA">
        <w:rPr>
          <w:rFonts w:ascii="Arial" w:hAnsi="Arial"/>
          <w:strike/>
          <w:sz w:val="23"/>
        </w:rPr>
        <w:t>shall</w:t>
      </w:r>
      <w:r w:rsidR="009B5581" w:rsidRPr="00943AFA">
        <w:rPr>
          <w:strike/>
        </w:rPr>
        <w:t xml:space="preserve"> </w:t>
      </w:r>
      <w:r w:rsidRPr="00943AFA">
        <w:rPr>
          <w:rFonts w:ascii="Arial" w:hAnsi="Arial"/>
          <w:sz w:val="23"/>
          <w:u w:val="single"/>
        </w:rPr>
        <w:t>may</w:t>
      </w:r>
      <w:r w:rsidRPr="00943AFA">
        <w:rPr>
          <w:rFonts w:ascii="Arial" w:hAnsi="Arial"/>
          <w:sz w:val="23"/>
        </w:rPr>
        <w:t xml:space="preserve"> consider</w:t>
      </w:r>
      <w:r w:rsidR="00E20BE3" w:rsidRPr="00943AFA">
        <w:rPr>
          <w:rFonts w:ascii="Arial" w:hAnsi="Arial"/>
          <w:sz w:val="23"/>
        </w:rPr>
        <w:t xml:space="preserve"> </w:t>
      </w:r>
      <w:r w:rsidR="00E20BE3" w:rsidRPr="00943AFA">
        <w:rPr>
          <w:rFonts w:ascii="Arial" w:hAnsi="Arial"/>
          <w:sz w:val="23"/>
          <w:u w:val="single"/>
        </w:rPr>
        <w:t>and submit evidence for</w:t>
      </w:r>
      <w:r w:rsidRPr="00943AFA">
        <w:rPr>
          <w:rFonts w:ascii="Arial" w:hAnsi="Arial"/>
          <w:sz w:val="23"/>
          <w:u w:val="single"/>
        </w:rPr>
        <w:t xml:space="preserve"> </w:t>
      </w:r>
      <w:r w:rsidRPr="00943AFA">
        <w:rPr>
          <w:rFonts w:ascii="Arial" w:hAnsi="Arial"/>
          <w:sz w:val="23"/>
        </w:rPr>
        <w:t>when</w:t>
      </w:r>
      <w:r w:rsidRPr="00943AFA">
        <w:rPr>
          <w:rFonts w:ascii="Arial" w:hAnsi="Arial"/>
          <w:strike/>
          <w:sz w:val="23"/>
        </w:rPr>
        <w:t xml:space="preserve"> </w:t>
      </w:r>
      <w:r w:rsidR="00B23392" w:rsidRPr="00943AFA">
        <w:rPr>
          <w:rFonts w:ascii="Arial" w:hAnsi="Arial"/>
          <w:strike/>
          <w:sz w:val="23"/>
        </w:rPr>
        <w:t>determining the cost effectiveness to collect are</w:t>
      </w:r>
      <w:r w:rsidR="00B23392" w:rsidRPr="00943AFA">
        <w:rPr>
          <w:rFonts w:ascii="Arial" w:hAnsi="Arial"/>
          <w:sz w:val="23"/>
          <w:u w:val="single"/>
        </w:rPr>
        <w:t xml:space="preserve"> </w:t>
      </w:r>
      <w:r w:rsidRPr="00943AFA">
        <w:rPr>
          <w:rFonts w:ascii="Arial" w:hAnsi="Arial"/>
          <w:sz w:val="23"/>
          <w:u w:val="single"/>
        </w:rPr>
        <w:t xml:space="preserve">requesting a higher threshold include, but </w:t>
      </w:r>
      <w:r w:rsidR="00E20BE3" w:rsidRPr="00943AFA">
        <w:rPr>
          <w:rFonts w:ascii="Arial" w:hAnsi="Arial"/>
          <w:sz w:val="23"/>
          <w:u w:val="single"/>
        </w:rPr>
        <w:t xml:space="preserve">are </w:t>
      </w:r>
      <w:r w:rsidRPr="00943AFA">
        <w:rPr>
          <w:rFonts w:ascii="Arial" w:hAnsi="Arial"/>
          <w:sz w:val="23"/>
          <w:u w:val="single"/>
        </w:rPr>
        <w:t>not limited to</w:t>
      </w:r>
      <w:r w:rsidR="00C32500" w:rsidRPr="00943AFA">
        <w:rPr>
          <w:rFonts w:ascii="Arial" w:hAnsi="Arial"/>
          <w:sz w:val="23"/>
        </w:rPr>
        <w:t xml:space="preserve"> t</w:t>
      </w:r>
      <w:r w:rsidRPr="00943AFA">
        <w:rPr>
          <w:rFonts w:ascii="Arial" w:hAnsi="Arial"/>
          <w:sz w:val="23"/>
        </w:rPr>
        <w:t>otal administrative and personnel costs, legal filing fees,</w:t>
      </w:r>
      <w:r w:rsidR="00E20BE3" w:rsidRPr="00943AFA">
        <w:rPr>
          <w:rFonts w:ascii="Arial" w:hAnsi="Arial"/>
          <w:sz w:val="23"/>
        </w:rPr>
        <w:t xml:space="preserve"> and</w:t>
      </w:r>
      <w:r w:rsidRPr="00943AFA">
        <w:rPr>
          <w:rFonts w:ascii="Arial" w:hAnsi="Arial"/>
          <w:sz w:val="23"/>
        </w:rPr>
        <w:t xml:space="preserve"> investigative costs</w:t>
      </w:r>
      <w:r w:rsidR="0074730B" w:rsidRPr="00943AFA">
        <w:rPr>
          <w:rFonts w:ascii="Arial" w:hAnsi="Arial"/>
          <w:strike/>
          <w:sz w:val="23"/>
        </w:rPr>
        <w:t>, and any other costs which are applicable</w:t>
      </w:r>
      <w:r w:rsidRPr="00943AFA">
        <w:rPr>
          <w:rFonts w:ascii="Arial" w:hAnsi="Arial"/>
          <w:sz w:val="23"/>
        </w:rPr>
        <w:t>.</w:t>
      </w:r>
    </w:p>
    <w:p w14:paraId="75B47B21" w14:textId="27E49C52" w:rsidR="00AC69C6" w:rsidRPr="00943AFA" w:rsidRDefault="00AC69C6" w:rsidP="00DB54D1">
      <w:pPr>
        <w:ind w:left="2340" w:hanging="540"/>
        <w:rPr>
          <w:rFonts w:ascii="Arial" w:hAnsi="Arial"/>
          <w:sz w:val="23"/>
        </w:rPr>
      </w:pPr>
    </w:p>
    <w:p w14:paraId="5D38901F" w14:textId="7335C4DC" w:rsidR="00AC69C6" w:rsidRPr="00943AFA" w:rsidRDefault="00AC69C6" w:rsidP="00AC69C6">
      <w:pPr>
        <w:ind w:left="2340" w:hanging="540"/>
        <w:rPr>
          <w:rFonts w:ascii="Arial" w:hAnsi="Arial"/>
          <w:sz w:val="23"/>
        </w:rPr>
      </w:pPr>
      <w:r w:rsidRPr="00943AFA">
        <w:rPr>
          <w:rFonts w:ascii="Arial" w:hAnsi="Arial"/>
          <w:sz w:val="23"/>
        </w:rPr>
        <w:t>(</w:t>
      </w:r>
      <w:r w:rsidR="009D3DA6" w:rsidRPr="00943AFA">
        <w:rPr>
          <w:rFonts w:ascii="Arial" w:hAnsi="Arial"/>
          <w:strike/>
          <w:sz w:val="23"/>
        </w:rPr>
        <w:t>a</w:t>
      </w:r>
      <w:r w:rsidRPr="00943AFA">
        <w:rPr>
          <w:rFonts w:ascii="Arial" w:hAnsi="Arial"/>
          <w:sz w:val="23"/>
          <w:u w:val="single"/>
        </w:rPr>
        <w:t>b</w:t>
      </w:r>
      <w:r w:rsidRPr="00943AFA">
        <w:rPr>
          <w:rFonts w:ascii="Arial" w:hAnsi="Arial"/>
          <w:sz w:val="23"/>
        </w:rPr>
        <w:t>)</w:t>
      </w:r>
      <w:r w:rsidRPr="00943AFA">
        <w:rPr>
          <w:rFonts w:ascii="Arial" w:hAnsi="Arial"/>
          <w:sz w:val="23"/>
        </w:rPr>
        <w:tab/>
        <w:t xml:space="preserve">Counties shall maintain information regarding the uncollected overpayments to enable recoupment should any individuals from the prior overpaid AU reapply. </w:t>
      </w:r>
    </w:p>
    <w:p w14:paraId="5DFDDD30" w14:textId="77777777" w:rsidR="00AC69C6" w:rsidRPr="00943AFA" w:rsidRDefault="00AC69C6" w:rsidP="00AC69C6">
      <w:pPr>
        <w:ind w:left="2340" w:hanging="540"/>
        <w:rPr>
          <w:rFonts w:ascii="Arial" w:hAnsi="Arial"/>
          <w:sz w:val="23"/>
        </w:rPr>
      </w:pPr>
    </w:p>
    <w:p w14:paraId="43F96997" w14:textId="77777777" w:rsidR="00BB1552" w:rsidRPr="00943AFA" w:rsidRDefault="00377BAE" w:rsidP="00C75F57">
      <w:pPr>
        <w:ind w:left="1440" w:hanging="720"/>
        <w:rPr>
          <w:rFonts w:ascii="Arial" w:hAnsi="Arial"/>
          <w:sz w:val="23"/>
        </w:rPr>
      </w:pPr>
      <w:r w:rsidRPr="00943AFA">
        <w:rPr>
          <w:rFonts w:ascii="Arial" w:hAnsi="Arial"/>
          <w:sz w:val="23"/>
        </w:rPr>
        <w:t>.1</w:t>
      </w:r>
      <w:r w:rsidR="006E1C5C" w:rsidRPr="00943AFA">
        <w:rPr>
          <w:rFonts w:ascii="Arial" w:hAnsi="Arial"/>
          <w:sz w:val="23"/>
        </w:rPr>
        <w:t>7</w:t>
      </w:r>
      <w:r w:rsidR="00E5350D" w:rsidRPr="00943AFA">
        <w:rPr>
          <w:rFonts w:ascii="Arial" w:hAnsi="Arial"/>
          <w:sz w:val="23"/>
        </w:rPr>
        <w:t xml:space="preserve"> </w:t>
      </w:r>
      <w:r w:rsidR="00174E15" w:rsidRPr="00943AFA">
        <w:rPr>
          <w:rFonts w:ascii="Arial" w:hAnsi="Arial"/>
          <w:sz w:val="23"/>
        </w:rPr>
        <w:t xml:space="preserve">through </w:t>
      </w:r>
      <w:r w:rsidR="00AD318B" w:rsidRPr="00943AFA">
        <w:rPr>
          <w:rFonts w:ascii="Arial" w:hAnsi="Arial"/>
          <w:sz w:val="23"/>
        </w:rPr>
        <w:t>(AR/CO)</w:t>
      </w:r>
      <w:r w:rsidR="00174E15" w:rsidRPr="00943AFA">
        <w:rPr>
          <w:rFonts w:ascii="Arial" w:hAnsi="Arial"/>
          <w:sz w:val="23"/>
        </w:rPr>
        <w:t>.52</w:t>
      </w:r>
      <w:r w:rsidR="00AD318B" w:rsidRPr="00943AFA">
        <w:rPr>
          <w:rFonts w:ascii="Arial" w:hAnsi="Arial"/>
          <w:sz w:val="23"/>
        </w:rPr>
        <w:tab/>
      </w:r>
      <w:r w:rsidR="00BB1552" w:rsidRPr="00943AFA">
        <w:rPr>
          <w:rFonts w:ascii="Arial" w:hAnsi="Arial"/>
          <w:sz w:val="23"/>
        </w:rPr>
        <w:t>(continued)</w:t>
      </w:r>
    </w:p>
    <w:p w14:paraId="5254A8FC" w14:textId="77777777" w:rsidR="00BB1552" w:rsidRPr="00943AFA" w:rsidRDefault="00BB1552" w:rsidP="00E56C95">
      <w:pPr>
        <w:tabs>
          <w:tab w:val="left" w:pos="540"/>
          <w:tab w:val="left" w:pos="1080"/>
          <w:tab w:val="left" w:pos="1800"/>
          <w:tab w:val="left" w:pos="2520"/>
          <w:tab w:val="left" w:pos="3240"/>
          <w:tab w:val="left" w:pos="3960"/>
          <w:tab w:val="left" w:pos="4680"/>
          <w:tab w:val="right" w:pos="9360"/>
        </w:tabs>
        <w:ind w:left="2520" w:hanging="720"/>
        <w:rPr>
          <w:rFonts w:ascii="Arial" w:hAnsi="Arial"/>
          <w:sz w:val="23"/>
        </w:rPr>
      </w:pPr>
    </w:p>
    <w:p w14:paraId="14E3B14D" w14:textId="77777777" w:rsidR="007E6FE0" w:rsidRPr="00943AFA" w:rsidRDefault="007E6FE0" w:rsidP="00E27968">
      <w:pPr>
        <w:rPr>
          <w:rFonts w:ascii="Arial" w:hAnsi="Arial"/>
          <w:sz w:val="23"/>
        </w:rPr>
      </w:pPr>
    </w:p>
    <w:p w14:paraId="7E15A412" w14:textId="1379A198" w:rsidR="00AD318B" w:rsidRPr="00943AFA" w:rsidRDefault="000826E8" w:rsidP="00E56C95">
      <w:pPr>
        <w:tabs>
          <w:tab w:val="left" w:pos="540"/>
          <w:tab w:val="left" w:pos="1080"/>
          <w:tab w:val="left" w:pos="1800"/>
          <w:tab w:val="left" w:pos="2520"/>
          <w:tab w:val="left" w:pos="3240"/>
          <w:tab w:val="left" w:pos="3960"/>
          <w:tab w:val="left" w:pos="4680"/>
          <w:tab w:val="right" w:pos="9360"/>
        </w:tabs>
        <w:rPr>
          <w:rFonts w:ascii="Arial" w:hAnsi="Arial"/>
          <w:sz w:val="23"/>
        </w:rPr>
      </w:pPr>
      <w:r w:rsidRPr="00943AFA">
        <w:rPr>
          <w:rFonts w:ascii="Arial" w:hAnsi="Arial"/>
          <w:sz w:val="23"/>
        </w:rPr>
        <w:t xml:space="preserve">NOTE:  </w:t>
      </w:r>
      <w:r w:rsidR="007E6FE0" w:rsidRPr="00943AFA">
        <w:rPr>
          <w:rFonts w:ascii="Arial" w:hAnsi="Arial"/>
          <w:sz w:val="23"/>
        </w:rPr>
        <w:t>Authority cited:  Sections 10553 and 10554, Welfare and Institutions Code</w:t>
      </w:r>
      <w:r w:rsidR="00BB1552" w:rsidRPr="00943AFA">
        <w:rPr>
          <w:rFonts w:ascii="Arial" w:hAnsi="Arial"/>
          <w:sz w:val="23"/>
        </w:rPr>
        <w:t>; and Senate Bill 726 (Chapter 930, Statues of 2018)</w:t>
      </w:r>
      <w:r w:rsidR="007E6FE0" w:rsidRPr="00943AFA">
        <w:rPr>
          <w:rFonts w:ascii="Arial" w:hAnsi="Arial"/>
          <w:sz w:val="23"/>
        </w:rPr>
        <w:t xml:space="preserve">.  </w:t>
      </w:r>
    </w:p>
    <w:p w14:paraId="1F444339" w14:textId="77777777" w:rsidR="00AD318B" w:rsidRPr="00943AFA" w:rsidRDefault="00AD318B" w:rsidP="00E56C95">
      <w:pPr>
        <w:tabs>
          <w:tab w:val="left" w:pos="540"/>
          <w:tab w:val="left" w:pos="1080"/>
          <w:tab w:val="left" w:pos="1800"/>
          <w:tab w:val="left" w:pos="2520"/>
          <w:tab w:val="left" w:pos="3240"/>
          <w:tab w:val="left" w:pos="3960"/>
          <w:tab w:val="left" w:pos="4680"/>
          <w:tab w:val="right" w:pos="9360"/>
        </w:tabs>
        <w:rPr>
          <w:rFonts w:ascii="Arial" w:hAnsi="Arial"/>
          <w:sz w:val="23"/>
        </w:rPr>
      </w:pPr>
    </w:p>
    <w:p w14:paraId="18D39EC7" w14:textId="446D85E5" w:rsidR="007E6FE0" w:rsidRPr="00943AFA" w:rsidRDefault="007E6FE0" w:rsidP="00E56C95">
      <w:pPr>
        <w:tabs>
          <w:tab w:val="left" w:pos="540"/>
          <w:tab w:val="left" w:pos="1080"/>
          <w:tab w:val="left" w:pos="1800"/>
          <w:tab w:val="left" w:pos="2520"/>
          <w:tab w:val="left" w:pos="3240"/>
          <w:tab w:val="left" w:pos="3960"/>
          <w:tab w:val="left" w:pos="4680"/>
          <w:tab w:val="right" w:pos="9360"/>
        </w:tabs>
        <w:rPr>
          <w:rFonts w:ascii="Arial" w:hAnsi="Arial"/>
          <w:sz w:val="23"/>
        </w:rPr>
      </w:pPr>
      <w:r w:rsidRPr="00943AFA">
        <w:rPr>
          <w:rFonts w:ascii="Arial" w:hAnsi="Arial"/>
          <w:sz w:val="23"/>
        </w:rPr>
        <w:t>Reference:  Sections 11004, 11004.1, 11056, 11265.1, 11265.3, and 11265.47</w:t>
      </w:r>
      <w:r w:rsidRPr="00943AFA">
        <w:rPr>
          <w:rFonts w:ascii="Arial" w:hAnsi="Arial"/>
          <w:b/>
          <w:sz w:val="23"/>
        </w:rPr>
        <w:t>,</w:t>
      </w:r>
      <w:r w:rsidRPr="00943AFA">
        <w:rPr>
          <w:rFonts w:ascii="Arial" w:hAnsi="Arial"/>
          <w:sz w:val="23"/>
        </w:rPr>
        <w:t xml:space="preserve"> Welfare and Institutions Code; Section 37 of AB 444 (Ch. 1022, Stats. 2002</w:t>
      </w:r>
      <w:r w:rsidR="000F7FC2" w:rsidRPr="00943AFA">
        <w:rPr>
          <w:rFonts w:ascii="Arial" w:hAnsi="Arial"/>
          <w:sz w:val="23"/>
        </w:rPr>
        <w:t xml:space="preserve">; </w:t>
      </w:r>
      <w:r w:rsidRPr="00943AFA">
        <w:rPr>
          <w:rFonts w:ascii="Arial" w:hAnsi="Arial"/>
          <w:sz w:val="23"/>
        </w:rPr>
        <w:t>Federal Register, Vol. 75, No. 19, dated January 29, 2010, pages 4928 and 4929 [7 CFR 273.12(a)(1)(vii)].</w:t>
      </w:r>
    </w:p>
    <w:p w14:paraId="097EED32" w14:textId="77777777" w:rsidR="00973970" w:rsidRPr="00211A82" w:rsidRDefault="009E1EFF" w:rsidP="00211A82">
      <w:pPr>
        <w:pStyle w:val="NoSpacing"/>
        <w:rPr>
          <w:rFonts w:ascii="Arial" w:hAnsi="Arial" w:cs="Arial"/>
        </w:rPr>
      </w:pPr>
      <w:r w:rsidRPr="00943AFA">
        <w:br w:type="page"/>
      </w:r>
      <w:r w:rsidR="00973970" w:rsidRPr="00211A82">
        <w:rPr>
          <w:rFonts w:ascii="Arial" w:hAnsi="Arial" w:cs="Arial"/>
        </w:rPr>
        <w:lastRenderedPageBreak/>
        <w:t>Amend Section 44-352 to read:</w:t>
      </w:r>
    </w:p>
    <w:p w14:paraId="655E53C7" w14:textId="77777777" w:rsidR="008D67FD" w:rsidRPr="00943AFA" w:rsidRDefault="008D67FD" w:rsidP="00C03787">
      <w:pPr>
        <w:rPr>
          <w:rFonts w:ascii="Arial" w:hAnsi="Arial"/>
          <w:sz w:val="23"/>
        </w:rPr>
      </w:pPr>
    </w:p>
    <w:p w14:paraId="6EC0F778" w14:textId="77777777" w:rsidR="008C163C" w:rsidRPr="00943AFA" w:rsidRDefault="008C163C" w:rsidP="00211A82">
      <w:pPr>
        <w:pStyle w:val="Heading1"/>
      </w:pPr>
      <w:r w:rsidRPr="00943AFA">
        <w:t>44-352</w:t>
      </w:r>
      <w:r w:rsidRPr="00943AFA">
        <w:tab/>
        <w:t>OVERPAYMENT RECOUPMENT</w:t>
      </w:r>
    </w:p>
    <w:p w14:paraId="7BE2B24C" w14:textId="77777777" w:rsidR="008C163C" w:rsidRPr="00943AFA" w:rsidRDefault="008C163C" w:rsidP="00E56C95">
      <w:pPr>
        <w:tabs>
          <w:tab w:val="left" w:pos="540"/>
          <w:tab w:val="left" w:pos="1080"/>
          <w:tab w:val="left" w:pos="1800"/>
          <w:tab w:val="left" w:pos="2520"/>
          <w:tab w:val="left" w:pos="3240"/>
          <w:tab w:val="left" w:pos="3960"/>
          <w:tab w:val="left" w:pos="4680"/>
          <w:tab w:val="right" w:pos="9360"/>
        </w:tabs>
        <w:rPr>
          <w:rFonts w:ascii="Arial" w:hAnsi="Arial"/>
          <w:sz w:val="23"/>
        </w:rPr>
      </w:pPr>
    </w:p>
    <w:p w14:paraId="42DF099E" w14:textId="77777777" w:rsidR="00F3135C" w:rsidRPr="00943AFA" w:rsidRDefault="007B006D" w:rsidP="00E56C95">
      <w:pPr>
        <w:tabs>
          <w:tab w:val="left" w:pos="540"/>
          <w:tab w:val="left" w:pos="1080"/>
          <w:tab w:val="left" w:pos="1800"/>
          <w:tab w:val="left" w:pos="2520"/>
          <w:tab w:val="left" w:pos="3240"/>
          <w:tab w:val="left" w:pos="3960"/>
          <w:tab w:val="left" w:pos="4680"/>
          <w:tab w:val="right" w:pos="9360"/>
        </w:tabs>
        <w:rPr>
          <w:rFonts w:ascii="Arial" w:hAnsi="Arial"/>
          <w:sz w:val="23"/>
        </w:rPr>
      </w:pPr>
      <w:r w:rsidRPr="00943AFA">
        <w:rPr>
          <w:rFonts w:ascii="Arial" w:hAnsi="Arial"/>
          <w:sz w:val="23"/>
        </w:rPr>
        <w:t xml:space="preserve">.1 through </w:t>
      </w:r>
      <w:r w:rsidR="007E6FE0" w:rsidRPr="00943AFA">
        <w:rPr>
          <w:rFonts w:ascii="Arial" w:hAnsi="Arial"/>
          <w:sz w:val="23"/>
        </w:rPr>
        <w:t>.</w:t>
      </w:r>
      <w:r w:rsidR="002631E9" w:rsidRPr="00943AFA">
        <w:rPr>
          <w:rFonts w:ascii="Arial" w:hAnsi="Arial"/>
          <w:sz w:val="23"/>
        </w:rPr>
        <w:t>125</w:t>
      </w:r>
      <w:r w:rsidR="0037283B" w:rsidRPr="00943AFA">
        <w:rPr>
          <w:rFonts w:ascii="Arial" w:hAnsi="Arial"/>
          <w:sz w:val="23"/>
        </w:rPr>
        <w:t xml:space="preserve"> </w:t>
      </w:r>
      <w:r w:rsidR="00BB5113" w:rsidRPr="00943AFA">
        <w:rPr>
          <w:rFonts w:ascii="Arial" w:hAnsi="Arial"/>
          <w:sz w:val="23"/>
        </w:rPr>
        <w:t>Handbook 2.</w:t>
      </w:r>
      <w:r w:rsidR="00BB5113" w:rsidRPr="00943AFA">
        <w:rPr>
          <w:rFonts w:ascii="Arial" w:hAnsi="Arial"/>
          <w:sz w:val="23"/>
        </w:rPr>
        <w:tab/>
      </w:r>
      <w:r w:rsidR="0037283B" w:rsidRPr="00943AFA">
        <w:rPr>
          <w:rFonts w:ascii="Arial" w:hAnsi="Arial"/>
          <w:sz w:val="23"/>
        </w:rPr>
        <w:t>(continued)</w:t>
      </w:r>
    </w:p>
    <w:p w14:paraId="0180BD8E" w14:textId="77777777" w:rsidR="002631E9" w:rsidRPr="00943AFA" w:rsidRDefault="002631E9" w:rsidP="00E56C95">
      <w:pPr>
        <w:tabs>
          <w:tab w:val="left" w:pos="540"/>
          <w:tab w:val="left" w:pos="1080"/>
          <w:tab w:val="left" w:pos="1800"/>
          <w:tab w:val="left" w:pos="2520"/>
          <w:tab w:val="left" w:pos="3240"/>
          <w:tab w:val="left" w:pos="3960"/>
          <w:tab w:val="left" w:pos="4680"/>
          <w:tab w:val="right" w:pos="9360"/>
        </w:tabs>
        <w:rPr>
          <w:rFonts w:ascii="Arial" w:hAnsi="Arial"/>
          <w:sz w:val="23"/>
        </w:rPr>
      </w:pPr>
    </w:p>
    <w:p w14:paraId="42F4AB2E" w14:textId="77777777" w:rsidR="002631E9" w:rsidRPr="00943AFA" w:rsidRDefault="002631E9" w:rsidP="00E56C95">
      <w:pPr>
        <w:tabs>
          <w:tab w:val="left" w:pos="540"/>
          <w:tab w:val="left" w:pos="1080"/>
          <w:tab w:val="left" w:pos="1800"/>
          <w:tab w:val="left" w:pos="2520"/>
          <w:tab w:val="left" w:pos="3240"/>
          <w:tab w:val="left" w:pos="3960"/>
          <w:tab w:val="left" w:pos="4680"/>
          <w:tab w:val="right" w:pos="9360"/>
        </w:tabs>
        <w:rPr>
          <w:rFonts w:ascii="Arial" w:hAnsi="Arial"/>
          <w:sz w:val="23"/>
        </w:rPr>
      </w:pPr>
      <w:r w:rsidRPr="00943AFA">
        <w:rPr>
          <w:rFonts w:ascii="Arial" w:hAnsi="Arial"/>
          <w:sz w:val="23"/>
        </w:rPr>
        <w:t>.2</w:t>
      </w:r>
      <w:r w:rsidRPr="00943AFA">
        <w:rPr>
          <w:rFonts w:ascii="Arial" w:hAnsi="Arial"/>
          <w:sz w:val="23"/>
        </w:rPr>
        <w:tab/>
        <w:t>Amount That Can Be Recovered</w:t>
      </w:r>
    </w:p>
    <w:p w14:paraId="3F57DF33" w14:textId="77777777" w:rsidR="002631E9" w:rsidRPr="00943AFA" w:rsidRDefault="002631E9" w:rsidP="00E56C95">
      <w:pPr>
        <w:tabs>
          <w:tab w:val="left" w:pos="540"/>
          <w:tab w:val="left" w:pos="1080"/>
          <w:tab w:val="left" w:pos="1800"/>
          <w:tab w:val="left" w:pos="2520"/>
          <w:tab w:val="left" w:pos="3240"/>
          <w:tab w:val="left" w:pos="3960"/>
          <w:tab w:val="left" w:pos="4680"/>
          <w:tab w:val="right" w:pos="9360"/>
        </w:tabs>
        <w:rPr>
          <w:rFonts w:ascii="Arial" w:hAnsi="Arial"/>
          <w:sz w:val="23"/>
        </w:rPr>
      </w:pPr>
    </w:p>
    <w:p w14:paraId="291A8484" w14:textId="77777777" w:rsidR="002631E9" w:rsidRPr="00943AFA" w:rsidRDefault="002631E9" w:rsidP="00E56C95">
      <w:pPr>
        <w:tabs>
          <w:tab w:val="left" w:pos="540"/>
          <w:tab w:val="left" w:pos="1080"/>
          <w:tab w:val="left" w:pos="1800"/>
          <w:tab w:val="left" w:pos="2520"/>
          <w:tab w:val="left" w:pos="3240"/>
          <w:tab w:val="left" w:pos="3960"/>
          <w:tab w:val="left" w:pos="4680"/>
          <w:tab w:val="right" w:pos="9360"/>
        </w:tabs>
        <w:ind w:left="540"/>
        <w:rPr>
          <w:rFonts w:ascii="Arial" w:hAnsi="Arial"/>
          <w:sz w:val="23"/>
        </w:rPr>
      </w:pPr>
      <w:r w:rsidRPr="00943AFA">
        <w:rPr>
          <w:rFonts w:ascii="Arial" w:hAnsi="Arial"/>
          <w:sz w:val="23"/>
        </w:rPr>
        <w:t>The amount that can be recovered is the total amount calculated under 44-352.11 or 44-352.12, with the following exceptions:</w:t>
      </w:r>
    </w:p>
    <w:p w14:paraId="795A7F63" w14:textId="77777777" w:rsidR="002631E9" w:rsidRPr="00943AFA" w:rsidRDefault="002631E9" w:rsidP="00E56C95">
      <w:pPr>
        <w:tabs>
          <w:tab w:val="left" w:pos="540"/>
          <w:tab w:val="left" w:pos="1080"/>
          <w:tab w:val="left" w:pos="1800"/>
          <w:tab w:val="left" w:pos="2520"/>
          <w:tab w:val="left" w:pos="3240"/>
          <w:tab w:val="left" w:pos="3960"/>
          <w:tab w:val="left" w:pos="4680"/>
          <w:tab w:val="right" w:pos="9360"/>
        </w:tabs>
        <w:rPr>
          <w:rFonts w:ascii="Arial" w:hAnsi="Arial"/>
          <w:sz w:val="23"/>
        </w:rPr>
      </w:pPr>
    </w:p>
    <w:p w14:paraId="1FD5E517" w14:textId="77777777" w:rsidR="002631E9" w:rsidRPr="00943AFA" w:rsidRDefault="002631E9" w:rsidP="00E56C95">
      <w:pPr>
        <w:tabs>
          <w:tab w:val="left" w:pos="540"/>
          <w:tab w:val="left" w:pos="1080"/>
          <w:tab w:val="left" w:pos="1800"/>
          <w:tab w:val="left" w:pos="2520"/>
          <w:tab w:val="left" w:pos="3240"/>
          <w:tab w:val="left" w:pos="3960"/>
          <w:tab w:val="left" w:pos="4680"/>
          <w:tab w:val="right" w:pos="9360"/>
        </w:tabs>
        <w:rPr>
          <w:rFonts w:ascii="Arial" w:hAnsi="Arial"/>
          <w:sz w:val="23"/>
        </w:rPr>
      </w:pPr>
      <w:r w:rsidRPr="00943AFA">
        <w:rPr>
          <w:rFonts w:ascii="Arial" w:hAnsi="Arial"/>
          <w:sz w:val="23"/>
        </w:rPr>
        <w:tab/>
        <w:t>.21 through .211</w:t>
      </w:r>
      <w:r w:rsidR="00BB5113" w:rsidRPr="00943AFA">
        <w:rPr>
          <w:rFonts w:ascii="Arial" w:hAnsi="Arial"/>
          <w:sz w:val="23"/>
        </w:rPr>
        <w:tab/>
      </w:r>
      <w:r w:rsidRPr="00943AFA">
        <w:rPr>
          <w:rFonts w:ascii="Arial" w:hAnsi="Arial"/>
          <w:sz w:val="23"/>
        </w:rPr>
        <w:t>(continued)</w:t>
      </w:r>
    </w:p>
    <w:p w14:paraId="6BC25B06" w14:textId="77777777" w:rsidR="007B006D" w:rsidRPr="00943AFA" w:rsidRDefault="007B006D" w:rsidP="00E56C95">
      <w:pPr>
        <w:tabs>
          <w:tab w:val="left" w:pos="540"/>
          <w:tab w:val="left" w:pos="1080"/>
          <w:tab w:val="left" w:pos="1800"/>
          <w:tab w:val="left" w:pos="2520"/>
          <w:tab w:val="left" w:pos="3240"/>
          <w:tab w:val="left" w:pos="3960"/>
          <w:tab w:val="left" w:pos="4680"/>
          <w:tab w:val="right" w:pos="9360"/>
        </w:tabs>
        <w:rPr>
          <w:rFonts w:ascii="Arial" w:hAnsi="Arial"/>
          <w:sz w:val="23"/>
        </w:rPr>
      </w:pPr>
    </w:p>
    <w:p w14:paraId="1A2AF3D0" w14:textId="38B67F8E" w:rsidR="007B006D" w:rsidRPr="00943AFA" w:rsidRDefault="002F6C21" w:rsidP="00E56C95">
      <w:pPr>
        <w:tabs>
          <w:tab w:val="left" w:pos="540"/>
          <w:tab w:val="left" w:pos="1080"/>
          <w:tab w:val="left" w:pos="1800"/>
          <w:tab w:val="left" w:pos="2520"/>
          <w:tab w:val="left" w:pos="3240"/>
          <w:tab w:val="left" w:pos="3960"/>
          <w:tab w:val="left" w:pos="4680"/>
          <w:tab w:val="right" w:pos="9360"/>
        </w:tabs>
        <w:ind w:left="540"/>
        <w:rPr>
          <w:rFonts w:ascii="Arial" w:hAnsi="Arial"/>
          <w:sz w:val="23"/>
        </w:rPr>
      </w:pPr>
      <w:r w:rsidRPr="00943AFA">
        <w:rPr>
          <w:rFonts w:ascii="Arial" w:hAnsi="Arial"/>
          <w:sz w:val="23"/>
        </w:rPr>
        <w:tab/>
      </w:r>
      <w:r w:rsidR="007B006D" w:rsidRPr="00943AFA">
        <w:rPr>
          <w:rFonts w:ascii="Arial" w:hAnsi="Arial"/>
          <w:sz w:val="23"/>
        </w:rPr>
        <w:t xml:space="preserve">.212 </w:t>
      </w:r>
      <w:r w:rsidR="00C16C9C" w:rsidRPr="00943AFA">
        <w:rPr>
          <w:rFonts w:ascii="Arial" w:hAnsi="Arial"/>
          <w:sz w:val="23"/>
        </w:rPr>
        <w:tab/>
      </w:r>
      <w:r w:rsidR="007B006D" w:rsidRPr="00943AFA">
        <w:rPr>
          <w:rFonts w:ascii="Arial" w:hAnsi="Arial"/>
          <w:sz w:val="23"/>
        </w:rPr>
        <w:t xml:space="preserve">The total amount of the overpayments is less than </w:t>
      </w:r>
      <w:r w:rsidRPr="00943AFA">
        <w:rPr>
          <w:rFonts w:ascii="Arial" w:hAnsi="Arial"/>
          <w:sz w:val="23"/>
        </w:rPr>
        <w:t>$250</w:t>
      </w:r>
      <w:r w:rsidR="007B006D" w:rsidRPr="00943AFA">
        <w:rPr>
          <w:rFonts w:ascii="Arial" w:hAnsi="Arial"/>
          <w:sz w:val="23"/>
        </w:rPr>
        <w:t>.</w:t>
      </w:r>
    </w:p>
    <w:p w14:paraId="7CD82523" w14:textId="77777777" w:rsidR="007B006D" w:rsidRPr="00943AFA" w:rsidRDefault="007B006D" w:rsidP="00E56C95">
      <w:pPr>
        <w:tabs>
          <w:tab w:val="left" w:pos="540"/>
          <w:tab w:val="left" w:pos="1080"/>
          <w:tab w:val="left" w:pos="1800"/>
          <w:tab w:val="left" w:pos="2520"/>
          <w:tab w:val="left" w:pos="3240"/>
          <w:tab w:val="left" w:pos="3960"/>
          <w:tab w:val="left" w:pos="4680"/>
          <w:tab w:val="right" w:pos="9360"/>
        </w:tabs>
        <w:rPr>
          <w:rFonts w:ascii="Arial" w:hAnsi="Arial"/>
          <w:sz w:val="23"/>
        </w:rPr>
      </w:pPr>
    </w:p>
    <w:p w14:paraId="0B15A0DC" w14:textId="337DCC1C" w:rsidR="00224469" w:rsidRPr="00943AFA" w:rsidRDefault="002F6C21" w:rsidP="00E56C95">
      <w:pPr>
        <w:tabs>
          <w:tab w:val="left" w:pos="540"/>
          <w:tab w:val="left" w:pos="1080"/>
          <w:tab w:val="left" w:pos="1800"/>
          <w:tab w:val="left" w:pos="2520"/>
          <w:tab w:val="left" w:pos="3240"/>
          <w:tab w:val="left" w:pos="3960"/>
          <w:tab w:val="left" w:pos="4680"/>
          <w:tab w:val="right" w:pos="9360"/>
        </w:tabs>
        <w:ind w:left="1080" w:hanging="1080"/>
        <w:rPr>
          <w:rFonts w:ascii="Arial" w:hAnsi="Arial"/>
          <w:sz w:val="23"/>
        </w:rPr>
      </w:pPr>
      <w:r w:rsidRPr="00943AFA">
        <w:rPr>
          <w:rFonts w:ascii="Arial" w:hAnsi="Arial"/>
          <w:sz w:val="23"/>
        </w:rPr>
        <w:tab/>
        <w:t>.22</w:t>
      </w:r>
      <w:r w:rsidRPr="00943AFA">
        <w:rPr>
          <w:rFonts w:ascii="Arial" w:hAnsi="Arial"/>
          <w:sz w:val="23"/>
        </w:rPr>
        <w:tab/>
      </w:r>
      <w:r w:rsidR="007B006D" w:rsidRPr="00943AFA">
        <w:rPr>
          <w:rFonts w:ascii="Arial" w:hAnsi="Arial"/>
          <w:sz w:val="23"/>
        </w:rPr>
        <w:t xml:space="preserve">Where the nonfraudulent overpayments owed by any individual no longer receiving aid totals </w:t>
      </w:r>
      <w:r w:rsidRPr="00943AFA">
        <w:rPr>
          <w:rFonts w:ascii="Arial" w:hAnsi="Arial"/>
          <w:sz w:val="23"/>
        </w:rPr>
        <w:t>$250</w:t>
      </w:r>
      <w:r w:rsidR="007B006D" w:rsidRPr="00943AFA">
        <w:rPr>
          <w:rFonts w:ascii="Arial" w:hAnsi="Arial"/>
          <w:sz w:val="23"/>
        </w:rPr>
        <w:t xml:space="preserve"> or more, the county shall send a demand notice for repayment</w:t>
      </w:r>
      <w:r w:rsidR="0094287A" w:rsidRPr="00943AFA">
        <w:rPr>
          <w:rFonts w:ascii="Arial" w:hAnsi="Arial"/>
          <w:sz w:val="23"/>
        </w:rPr>
        <w:t xml:space="preserve">.  </w:t>
      </w:r>
      <w:r w:rsidR="0090581F" w:rsidRPr="00943AFA">
        <w:rPr>
          <w:rFonts w:ascii="Arial" w:hAnsi="Arial"/>
          <w:sz w:val="23"/>
        </w:rPr>
        <w:t>If the overpayment is being repaid in installments, the county</w:t>
      </w:r>
      <w:r w:rsidR="0052332B" w:rsidRPr="00943AFA">
        <w:rPr>
          <w:rFonts w:ascii="Arial" w:hAnsi="Arial" w:cs="Arial"/>
          <w:sz w:val="23"/>
          <w:szCs w:val="23"/>
        </w:rPr>
        <w:t xml:space="preserve"> </w:t>
      </w:r>
      <w:r w:rsidR="00B23392" w:rsidRPr="00943AFA">
        <w:rPr>
          <w:rFonts w:ascii="Arial" w:hAnsi="Arial" w:cs="Arial"/>
          <w:strike/>
          <w:sz w:val="23"/>
          <w:szCs w:val="23"/>
        </w:rPr>
        <w:t>must</w:t>
      </w:r>
      <w:r w:rsidR="00B23392" w:rsidRPr="00943AFA">
        <w:rPr>
          <w:rFonts w:ascii="Arial" w:hAnsi="Arial" w:cs="Arial"/>
          <w:sz w:val="23"/>
          <w:szCs w:val="23"/>
        </w:rPr>
        <w:t xml:space="preserve"> </w:t>
      </w:r>
      <w:r w:rsidR="0052332B" w:rsidRPr="00943AFA">
        <w:rPr>
          <w:rFonts w:ascii="Arial" w:hAnsi="Arial" w:cs="Arial"/>
          <w:sz w:val="23"/>
          <w:szCs w:val="23"/>
          <w:u w:val="single"/>
        </w:rPr>
        <w:t>shall</w:t>
      </w:r>
      <w:r w:rsidR="0090581F" w:rsidRPr="00943AFA">
        <w:rPr>
          <w:rFonts w:ascii="Arial" w:hAnsi="Arial"/>
          <w:sz w:val="23"/>
        </w:rPr>
        <w:t xml:space="preserve"> </w:t>
      </w:r>
      <w:r w:rsidR="00700139" w:rsidRPr="00943AFA">
        <w:rPr>
          <w:rFonts w:ascii="Arial" w:hAnsi="Arial"/>
          <w:sz w:val="23"/>
        </w:rPr>
        <w:t xml:space="preserve">cease </w:t>
      </w:r>
      <w:r w:rsidR="0090581F" w:rsidRPr="00943AFA">
        <w:rPr>
          <w:rFonts w:ascii="Arial" w:hAnsi="Arial"/>
          <w:sz w:val="23"/>
        </w:rPr>
        <w:t>collection efforts once the balance of the outstanding overpayment falls under $250</w:t>
      </w:r>
      <w:r w:rsidR="00B23392" w:rsidRPr="00943AFA">
        <w:rPr>
          <w:rFonts w:ascii="Arial" w:hAnsi="Arial"/>
          <w:sz w:val="23"/>
          <w:u w:val="single"/>
        </w:rPr>
        <w:t>, or the county's approved higher threshold amount per Section 44-350.161</w:t>
      </w:r>
      <w:r w:rsidR="006F68DB" w:rsidRPr="00943AFA">
        <w:rPr>
          <w:rFonts w:ascii="Arial" w:hAnsi="Arial"/>
          <w:sz w:val="23"/>
        </w:rPr>
        <w:t xml:space="preserve">.  </w:t>
      </w:r>
      <w:r w:rsidR="006F68DB" w:rsidRPr="00943AFA">
        <w:rPr>
          <w:rFonts w:ascii="Arial" w:hAnsi="Arial"/>
          <w:strike/>
          <w:sz w:val="23"/>
        </w:rPr>
        <w:t>No further collection efforts shall be made if the county, upon Departmental approval, determines it is not cost effective to collect the overpayment (see MPP 44-350.161[b])</w:t>
      </w:r>
      <w:r w:rsidR="0094287A" w:rsidRPr="00943AFA">
        <w:rPr>
          <w:rFonts w:ascii="Arial" w:hAnsi="Arial"/>
          <w:strike/>
          <w:sz w:val="23"/>
        </w:rPr>
        <w:t>.</w:t>
      </w:r>
      <w:r w:rsidR="0094287A" w:rsidRPr="00943AFA">
        <w:rPr>
          <w:rFonts w:ascii="Arial" w:hAnsi="Arial"/>
          <w:sz w:val="23"/>
        </w:rPr>
        <w:t xml:space="preserve">  </w:t>
      </w:r>
    </w:p>
    <w:p w14:paraId="57C8D630" w14:textId="77777777" w:rsidR="002F6C21" w:rsidRPr="00943AFA" w:rsidRDefault="002F6C21" w:rsidP="00E27968">
      <w:pPr>
        <w:rPr>
          <w:rFonts w:ascii="Arial" w:hAnsi="Arial"/>
          <w:sz w:val="23"/>
        </w:rPr>
      </w:pPr>
    </w:p>
    <w:p w14:paraId="4ECDC71A" w14:textId="77777777" w:rsidR="0094287A" w:rsidRPr="00943AFA" w:rsidRDefault="007920AA" w:rsidP="00E27968">
      <w:pPr>
        <w:ind w:left="720" w:hanging="720"/>
        <w:rPr>
          <w:rFonts w:ascii="Arial" w:hAnsi="Arial"/>
          <w:sz w:val="23"/>
        </w:rPr>
      </w:pPr>
      <w:r w:rsidRPr="00943AFA">
        <w:rPr>
          <w:rFonts w:ascii="Arial" w:hAnsi="Arial"/>
          <w:sz w:val="23"/>
        </w:rPr>
        <w:t>.3</w:t>
      </w:r>
      <w:r w:rsidRPr="00943AFA">
        <w:rPr>
          <w:rFonts w:ascii="Arial" w:hAnsi="Arial"/>
          <w:sz w:val="23"/>
        </w:rPr>
        <w:tab/>
        <w:t>Priority Order For Overpayment Recoupment</w:t>
      </w:r>
    </w:p>
    <w:p w14:paraId="475C1E37" w14:textId="77777777" w:rsidR="0094287A" w:rsidRPr="00943AFA" w:rsidRDefault="0094287A" w:rsidP="00E31C09">
      <w:pPr>
        <w:ind w:left="720" w:hanging="720"/>
        <w:rPr>
          <w:rFonts w:ascii="Arial" w:hAnsi="Arial"/>
          <w:sz w:val="23"/>
        </w:rPr>
      </w:pPr>
    </w:p>
    <w:p w14:paraId="340001CB" w14:textId="77777777" w:rsidR="007920AA" w:rsidRPr="00943AFA" w:rsidRDefault="007920AA" w:rsidP="00E31C09">
      <w:pPr>
        <w:ind w:left="720"/>
        <w:rPr>
          <w:rFonts w:ascii="Arial" w:hAnsi="Arial"/>
          <w:sz w:val="23"/>
        </w:rPr>
      </w:pPr>
      <w:r w:rsidRPr="00943AFA">
        <w:rPr>
          <w:rFonts w:ascii="Arial" w:hAnsi="Arial"/>
          <w:sz w:val="23"/>
        </w:rPr>
        <w:t>Overpayments shall be recouped in the following priority order unless specifically exempted under Section 44-352.2.</w:t>
      </w:r>
    </w:p>
    <w:p w14:paraId="7F518C1A" w14:textId="77777777" w:rsidR="007920AA" w:rsidRPr="00943AFA" w:rsidRDefault="007920AA" w:rsidP="00E31C09">
      <w:pPr>
        <w:ind w:left="720" w:hanging="720"/>
        <w:rPr>
          <w:rFonts w:ascii="Arial" w:hAnsi="Arial"/>
          <w:sz w:val="23"/>
        </w:rPr>
      </w:pPr>
    </w:p>
    <w:p w14:paraId="7678CCF5" w14:textId="77777777" w:rsidR="006E1C5C" w:rsidRPr="00943AFA" w:rsidRDefault="006E1C5C" w:rsidP="00E31C09">
      <w:pPr>
        <w:ind w:left="720"/>
        <w:rPr>
          <w:rFonts w:ascii="Arial" w:hAnsi="Arial"/>
          <w:sz w:val="23"/>
        </w:rPr>
      </w:pPr>
      <w:r w:rsidRPr="00943AFA">
        <w:rPr>
          <w:rFonts w:ascii="Arial" w:hAnsi="Arial"/>
          <w:sz w:val="23"/>
        </w:rPr>
        <w:t>.31 through .31</w:t>
      </w:r>
      <w:r w:rsidR="007920AA" w:rsidRPr="00943AFA">
        <w:rPr>
          <w:rFonts w:ascii="Arial" w:hAnsi="Arial"/>
          <w:sz w:val="23"/>
        </w:rPr>
        <w:t>1(b)</w:t>
      </w:r>
      <w:r w:rsidR="0094287A" w:rsidRPr="00943AFA">
        <w:rPr>
          <w:rFonts w:ascii="Arial" w:hAnsi="Arial"/>
          <w:sz w:val="23"/>
        </w:rPr>
        <w:tab/>
      </w:r>
      <w:r w:rsidRPr="00943AFA">
        <w:rPr>
          <w:rFonts w:ascii="Arial" w:hAnsi="Arial"/>
          <w:sz w:val="23"/>
        </w:rPr>
        <w:t>(continued)</w:t>
      </w:r>
    </w:p>
    <w:p w14:paraId="135BDB9A" w14:textId="77777777" w:rsidR="007920AA" w:rsidRPr="00943AFA" w:rsidRDefault="007920AA" w:rsidP="00E31C09">
      <w:pPr>
        <w:ind w:left="720" w:hanging="720"/>
        <w:rPr>
          <w:rFonts w:ascii="Arial" w:hAnsi="Arial"/>
          <w:sz w:val="23"/>
        </w:rPr>
      </w:pPr>
    </w:p>
    <w:p w14:paraId="46045B84" w14:textId="77777777" w:rsidR="007920AA" w:rsidRPr="00943AFA" w:rsidRDefault="007920AA" w:rsidP="00E31C09">
      <w:pPr>
        <w:ind w:left="1440" w:hanging="720"/>
        <w:rPr>
          <w:rFonts w:ascii="Arial" w:hAnsi="Arial"/>
          <w:sz w:val="23"/>
        </w:rPr>
      </w:pPr>
      <w:r w:rsidRPr="00943AFA">
        <w:rPr>
          <w:rFonts w:ascii="Arial" w:hAnsi="Arial"/>
          <w:sz w:val="23"/>
        </w:rPr>
        <w:t xml:space="preserve">.312 </w:t>
      </w:r>
      <w:r w:rsidRPr="00943AFA">
        <w:rPr>
          <w:rFonts w:ascii="Arial" w:hAnsi="Arial"/>
          <w:sz w:val="23"/>
        </w:rPr>
        <w:tab/>
        <w:t>Members of the AU</w:t>
      </w:r>
    </w:p>
    <w:p w14:paraId="3037B61D" w14:textId="77777777" w:rsidR="007920AA" w:rsidRPr="00943AFA" w:rsidRDefault="007920AA" w:rsidP="00E31C09">
      <w:pPr>
        <w:ind w:left="1440" w:hanging="720"/>
        <w:rPr>
          <w:rFonts w:ascii="Arial" w:hAnsi="Arial"/>
          <w:sz w:val="23"/>
        </w:rPr>
      </w:pPr>
    </w:p>
    <w:p w14:paraId="6452443C" w14:textId="77777777" w:rsidR="007920AA" w:rsidRPr="00943AFA" w:rsidRDefault="007920AA" w:rsidP="00E31C09">
      <w:pPr>
        <w:ind w:left="1440"/>
        <w:rPr>
          <w:rFonts w:ascii="Arial" w:hAnsi="Arial"/>
          <w:sz w:val="23"/>
        </w:rPr>
      </w:pPr>
      <w:r w:rsidRPr="00943AFA">
        <w:rPr>
          <w:rFonts w:ascii="Arial" w:hAnsi="Arial"/>
          <w:sz w:val="23"/>
        </w:rPr>
        <w:t>The county shall only initiate recovery of the overpayment from the other members of the overpaid AU after all efforts to collect from the caretaker relative recipient have been exhausted, and the caretaker relative recipient:</w:t>
      </w:r>
    </w:p>
    <w:p w14:paraId="4310997F" w14:textId="77777777" w:rsidR="007920AA" w:rsidRPr="00943AFA" w:rsidRDefault="007920AA" w:rsidP="00E31C09">
      <w:pPr>
        <w:ind w:left="1440"/>
        <w:rPr>
          <w:rFonts w:ascii="Arial" w:hAnsi="Arial"/>
          <w:sz w:val="23"/>
        </w:rPr>
      </w:pPr>
    </w:p>
    <w:p w14:paraId="6EDD85F5" w14:textId="77777777" w:rsidR="007920AA" w:rsidRPr="00943AFA" w:rsidRDefault="007920AA" w:rsidP="00E31C09">
      <w:pPr>
        <w:ind w:left="1080"/>
        <w:rPr>
          <w:rFonts w:ascii="Arial" w:hAnsi="Arial"/>
          <w:sz w:val="23"/>
        </w:rPr>
      </w:pPr>
      <w:r w:rsidRPr="00943AFA">
        <w:rPr>
          <w:rFonts w:ascii="Arial" w:hAnsi="Arial"/>
          <w:sz w:val="23"/>
        </w:rPr>
        <w:t>(a) through (c)</w:t>
      </w:r>
      <w:r w:rsidR="0094287A" w:rsidRPr="00943AFA">
        <w:rPr>
          <w:rFonts w:ascii="Arial" w:hAnsi="Arial"/>
          <w:sz w:val="23"/>
        </w:rPr>
        <w:tab/>
      </w:r>
      <w:r w:rsidRPr="00943AFA">
        <w:rPr>
          <w:rFonts w:ascii="Arial" w:hAnsi="Arial"/>
          <w:sz w:val="23"/>
        </w:rPr>
        <w:t>(continued)</w:t>
      </w:r>
    </w:p>
    <w:p w14:paraId="43690CA1" w14:textId="77777777" w:rsidR="006E1C5C" w:rsidRPr="00943AFA" w:rsidRDefault="006E1C5C" w:rsidP="00E31C09">
      <w:pPr>
        <w:ind w:left="720" w:hanging="720"/>
        <w:rPr>
          <w:rFonts w:ascii="Arial" w:hAnsi="Arial"/>
          <w:sz w:val="23"/>
        </w:rPr>
      </w:pPr>
    </w:p>
    <w:p w14:paraId="30164372" w14:textId="790FE79E" w:rsidR="002F6C21" w:rsidRPr="00943AFA" w:rsidRDefault="002F6C21" w:rsidP="00E56C95">
      <w:pPr>
        <w:tabs>
          <w:tab w:val="left" w:pos="540"/>
          <w:tab w:val="left" w:pos="1080"/>
          <w:tab w:val="left" w:pos="1800"/>
          <w:tab w:val="left" w:pos="2520"/>
          <w:tab w:val="left" w:pos="3240"/>
          <w:tab w:val="left" w:pos="3960"/>
          <w:tab w:val="left" w:pos="4680"/>
          <w:tab w:val="right" w:pos="9360"/>
        </w:tabs>
        <w:ind w:left="1800" w:hanging="720"/>
        <w:rPr>
          <w:rFonts w:ascii="Arial" w:hAnsi="Arial"/>
          <w:sz w:val="23"/>
        </w:rPr>
      </w:pPr>
      <w:r w:rsidRPr="00943AFA">
        <w:rPr>
          <w:rFonts w:ascii="Arial" w:hAnsi="Arial"/>
          <w:sz w:val="23"/>
        </w:rPr>
        <w:t>(d)</w:t>
      </w:r>
      <w:r w:rsidRPr="00943AFA">
        <w:rPr>
          <w:rFonts w:ascii="Arial" w:hAnsi="Arial"/>
          <w:sz w:val="23"/>
        </w:rPr>
        <w:tab/>
        <w:t>Is no longer on aid; the overpayment is less than $250 pursuant t</w:t>
      </w:r>
      <w:r w:rsidR="007920AA" w:rsidRPr="00943AFA">
        <w:rPr>
          <w:rFonts w:ascii="Arial" w:hAnsi="Arial"/>
          <w:sz w:val="23"/>
        </w:rPr>
        <w:t>o</w:t>
      </w:r>
      <w:r w:rsidR="0094287A" w:rsidRPr="00943AFA">
        <w:rPr>
          <w:rFonts w:ascii="Arial" w:hAnsi="Arial"/>
          <w:sz w:val="23"/>
        </w:rPr>
        <w:t xml:space="preserve"> </w:t>
      </w:r>
      <w:r w:rsidRPr="00943AFA">
        <w:rPr>
          <w:rFonts w:ascii="Arial" w:hAnsi="Arial"/>
          <w:sz w:val="23"/>
        </w:rPr>
        <w:t>Section 44-352.211, and there are other members of the overpaid AU</w:t>
      </w:r>
      <w:r w:rsidR="0094287A" w:rsidRPr="00943AFA">
        <w:rPr>
          <w:rFonts w:ascii="Arial" w:hAnsi="Arial"/>
          <w:sz w:val="23"/>
        </w:rPr>
        <w:t xml:space="preserve"> </w:t>
      </w:r>
      <w:r w:rsidRPr="00943AFA">
        <w:rPr>
          <w:rFonts w:ascii="Arial" w:hAnsi="Arial"/>
          <w:sz w:val="23"/>
        </w:rPr>
        <w:t>who remain on aid; or</w:t>
      </w:r>
    </w:p>
    <w:p w14:paraId="612646C7" w14:textId="77777777" w:rsidR="002F6C21" w:rsidRPr="00943AFA" w:rsidRDefault="002F6C21" w:rsidP="00E56C95">
      <w:pPr>
        <w:tabs>
          <w:tab w:val="left" w:pos="540"/>
          <w:tab w:val="left" w:pos="1080"/>
          <w:tab w:val="left" w:pos="1800"/>
          <w:tab w:val="left" w:pos="2520"/>
          <w:tab w:val="left" w:pos="3240"/>
          <w:tab w:val="left" w:pos="3960"/>
          <w:tab w:val="left" w:pos="4680"/>
          <w:tab w:val="right" w:pos="9360"/>
        </w:tabs>
        <w:rPr>
          <w:rFonts w:ascii="Arial" w:hAnsi="Arial"/>
          <w:sz w:val="23"/>
        </w:rPr>
      </w:pPr>
    </w:p>
    <w:p w14:paraId="14761C62" w14:textId="77777777" w:rsidR="002F6C21" w:rsidRPr="00943AFA" w:rsidRDefault="001D612B" w:rsidP="00E56C95">
      <w:pPr>
        <w:tabs>
          <w:tab w:val="left" w:pos="540"/>
          <w:tab w:val="left" w:pos="1080"/>
          <w:tab w:val="left" w:pos="1800"/>
          <w:tab w:val="left" w:pos="2520"/>
          <w:tab w:val="left" w:pos="3240"/>
          <w:tab w:val="left" w:pos="3960"/>
          <w:tab w:val="left" w:pos="4680"/>
          <w:tab w:val="right" w:pos="9360"/>
        </w:tabs>
        <w:ind w:left="1080"/>
        <w:rPr>
          <w:rFonts w:ascii="Arial" w:hAnsi="Arial"/>
          <w:sz w:val="23"/>
        </w:rPr>
      </w:pPr>
      <w:r w:rsidRPr="00943AFA">
        <w:rPr>
          <w:rFonts w:ascii="Arial" w:hAnsi="Arial"/>
          <w:sz w:val="23"/>
        </w:rPr>
        <w:t>(e)</w:t>
      </w:r>
      <w:r w:rsidR="002F6C21" w:rsidRPr="00943AFA">
        <w:rPr>
          <w:rFonts w:ascii="Arial" w:hAnsi="Arial"/>
          <w:sz w:val="23"/>
        </w:rPr>
        <w:t xml:space="preserve"> through .52</w:t>
      </w:r>
      <w:r w:rsidR="00BB5113" w:rsidRPr="00943AFA">
        <w:rPr>
          <w:rFonts w:ascii="Arial" w:hAnsi="Arial"/>
          <w:sz w:val="23"/>
        </w:rPr>
        <w:t>1c.</w:t>
      </w:r>
      <w:r w:rsidR="0094287A" w:rsidRPr="00943AFA">
        <w:rPr>
          <w:rFonts w:ascii="Arial" w:hAnsi="Arial"/>
          <w:sz w:val="23"/>
        </w:rPr>
        <w:tab/>
      </w:r>
      <w:r w:rsidR="0037283B" w:rsidRPr="00943AFA">
        <w:rPr>
          <w:rFonts w:ascii="Arial" w:hAnsi="Arial"/>
          <w:sz w:val="23"/>
        </w:rPr>
        <w:t>(continued)</w:t>
      </w:r>
    </w:p>
    <w:p w14:paraId="122B9826" w14:textId="77777777" w:rsidR="002F6C21" w:rsidRPr="00943AFA" w:rsidRDefault="002F6C21" w:rsidP="00E56C95">
      <w:pPr>
        <w:tabs>
          <w:tab w:val="left" w:pos="540"/>
          <w:tab w:val="left" w:pos="1080"/>
          <w:tab w:val="left" w:pos="1800"/>
          <w:tab w:val="left" w:pos="2520"/>
          <w:tab w:val="left" w:pos="3240"/>
          <w:tab w:val="left" w:pos="3960"/>
          <w:tab w:val="left" w:pos="4680"/>
          <w:tab w:val="right" w:pos="9360"/>
        </w:tabs>
        <w:rPr>
          <w:rFonts w:ascii="Arial" w:hAnsi="Arial"/>
          <w:sz w:val="23"/>
        </w:rPr>
      </w:pPr>
    </w:p>
    <w:p w14:paraId="2D78944A" w14:textId="2FA33B7A" w:rsidR="0094287A" w:rsidRPr="00943AFA" w:rsidRDefault="000826E8" w:rsidP="00E56C95">
      <w:pPr>
        <w:tabs>
          <w:tab w:val="left" w:pos="540"/>
          <w:tab w:val="left" w:pos="1080"/>
          <w:tab w:val="left" w:pos="1800"/>
          <w:tab w:val="left" w:pos="2520"/>
          <w:tab w:val="left" w:pos="3240"/>
          <w:tab w:val="left" w:pos="3960"/>
          <w:tab w:val="left" w:pos="4680"/>
          <w:tab w:val="right" w:pos="9360"/>
        </w:tabs>
        <w:rPr>
          <w:rFonts w:ascii="Arial" w:hAnsi="Arial"/>
          <w:sz w:val="23"/>
        </w:rPr>
      </w:pPr>
      <w:r w:rsidRPr="00943AFA">
        <w:rPr>
          <w:rFonts w:ascii="Arial" w:hAnsi="Arial"/>
          <w:sz w:val="23"/>
        </w:rPr>
        <w:t xml:space="preserve">NOTE:  </w:t>
      </w:r>
      <w:r w:rsidR="007E6FE0" w:rsidRPr="00943AFA">
        <w:rPr>
          <w:rFonts w:ascii="Arial" w:hAnsi="Arial"/>
          <w:sz w:val="23"/>
        </w:rPr>
        <w:t xml:space="preserve">Authority cited:  Sections 10553 </w:t>
      </w:r>
      <w:r w:rsidR="00B7329F" w:rsidRPr="00943AFA">
        <w:rPr>
          <w:rFonts w:ascii="Arial" w:hAnsi="Arial"/>
          <w:sz w:val="23"/>
        </w:rPr>
        <w:t>and 10554,</w:t>
      </w:r>
      <w:r w:rsidR="006F68DB" w:rsidRPr="00943AFA">
        <w:rPr>
          <w:rFonts w:ascii="Arial" w:hAnsi="Arial"/>
          <w:sz w:val="23"/>
        </w:rPr>
        <w:t xml:space="preserve"> </w:t>
      </w:r>
      <w:r w:rsidR="007E6FE0" w:rsidRPr="00943AFA">
        <w:rPr>
          <w:rFonts w:ascii="Arial" w:hAnsi="Arial"/>
          <w:sz w:val="23"/>
        </w:rPr>
        <w:t>Welfare and Institutions Code</w:t>
      </w:r>
      <w:r w:rsidR="0094287A" w:rsidRPr="00943AFA">
        <w:rPr>
          <w:rFonts w:ascii="Arial" w:hAnsi="Arial"/>
          <w:sz w:val="23"/>
        </w:rPr>
        <w:t>;</w:t>
      </w:r>
      <w:r w:rsidR="00266AF6" w:rsidRPr="00943AFA">
        <w:rPr>
          <w:rFonts w:ascii="Arial" w:hAnsi="Arial"/>
          <w:sz w:val="23"/>
        </w:rPr>
        <w:t xml:space="preserve"> and Senate Bill 726 (Chapter 930, Statutes of 2018)</w:t>
      </w:r>
      <w:r w:rsidR="007E6FE0" w:rsidRPr="00943AFA">
        <w:rPr>
          <w:rFonts w:ascii="Arial" w:hAnsi="Arial"/>
          <w:sz w:val="23"/>
        </w:rPr>
        <w:t>.</w:t>
      </w:r>
    </w:p>
    <w:p w14:paraId="05DDB45A" w14:textId="77777777" w:rsidR="0094287A" w:rsidRPr="00943AFA" w:rsidRDefault="0094287A" w:rsidP="00E56C95">
      <w:pPr>
        <w:tabs>
          <w:tab w:val="left" w:pos="540"/>
          <w:tab w:val="left" w:pos="1080"/>
          <w:tab w:val="left" w:pos="1800"/>
          <w:tab w:val="left" w:pos="2520"/>
          <w:tab w:val="left" w:pos="3240"/>
          <w:tab w:val="left" w:pos="3960"/>
          <w:tab w:val="left" w:pos="4680"/>
          <w:tab w:val="right" w:pos="9360"/>
        </w:tabs>
        <w:rPr>
          <w:rFonts w:ascii="Arial" w:hAnsi="Arial"/>
          <w:sz w:val="23"/>
        </w:rPr>
      </w:pPr>
    </w:p>
    <w:p w14:paraId="255C8F87" w14:textId="77777777" w:rsidR="007E6FE0" w:rsidRPr="00943AFA" w:rsidRDefault="007E6FE0" w:rsidP="00E56C95">
      <w:pPr>
        <w:tabs>
          <w:tab w:val="left" w:pos="540"/>
          <w:tab w:val="left" w:pos="1080"/>
          <w:tab w:val="left" w:pos="1800"/>
          <w:tab w:val="left" w:pos="2520"/>
          <w:tab w:val="left" w:pos="3240"/>
          <w:tab w:val="left" w:pos="3960"/>
          <w:tab w:val="left" w:pos="4680"/>
          <w:tab w:val="right" w:pos="9360"/>
        </w:tabs>
        <w:rPr>
          <w:rFonts w:ascii="Arial" w:hAnsi="Arial"/>
          <w:sz w:val="23"/>
        </w:rPr>
      </w:pPr>
      <w:r w:rsidRPr="00943AFA">
        <w:rPr>
          <w:rFonts w:ascii="Arial" w:hAnsi="Arial"/>
          <w:sz w:val="23"/>
        </w:rPr>
        <w:t xml:space="preserve">Reference:  Sections 10553, 10554, 11004, 11004.1, 11008 (Ch. 270, Stats. 1997), 11017, 11155, 11155.1, 11155.2, 11257, 11265.1, 11265.2, 11265.45, 11265.47, 11450, 11450.5, </w:t>
      </w:r>
      <w:r w:rsidRPr="00943AFA">
        <w:rPr>
          <w:rFonts w:ascii="Arial" w:hAnsi="Arial"/>
          <w:sz w:val="23"/>
        </w:rPr>
        <w:lastRenderedPageBreak/>
        <w:t xml:space="preserve">11451.5, 11452, 11453, and 11453.2, Welfare and Institutions Code; </w:t>
      </w:r>
      <w:proofErr w:type="spellStart"/>
      <w:r w:rsidRPr="00943AFA">
        <w:rPr>
          <w:rFonts w:ascii="Arial" w:hAnsi="Arial"/>
          <w:sz w:val="23"/>
          <w:u w:val="single"/>
        </w:rPr>
        <w:t>Darces</w:t>
      </w:r>
      <w:proofErr w:type="spellEnd"/>
      <w:r w:rsidRPr="00943AFA">
        <w:rPr>
          <w:rFonts w:ascii="Arial" w:hAnsi="Arial"/>
          <w:sz w:val="23"/>
        </w:rPr>
        <w:t xml:space="preserve"> v. </w:t>
      </w:r>
      <w:r w:rsidRPr="00943AFA">
        <w:rPr>
          <w:rFonts w:ascii="Arial" w:hAnsi="Arial"/>
          <w:sz w:val="23"/>
          <w:u w:val="single"/>
        </w:rPr>
        <w:t>Woods</w:t>
      </w:r>
      <w:r w:rsidRPr="00943AFA">
        <w:rPr>
          <w:rFonts w:ascii="Arial" w:hAnsi="Arial"/>
          <w:sz w:val="23"/>
        </w:rPr>
        <w:t xml:space="preserve"> (1984) 35 Cal.3rd 871:201 </w:t>
      </w:r>
      <w:proofErr w:type="spellStart"/>
      <w:r w:rsidRPr="00943AFA">
        <w:rPr>
          <w:rFonts w:ascii="Arial" w:hAnsi="Arial"/>
          <w:sz w:val="23"/>
        </w:rPr>
        <w:t>Cal.Rptr</w:t>
      </w:r>
      <w:proofErr w:type="spellEnd"/>
      <w:r w:rsidRPr="00943AFA">
        <w:rPr>
          <w:rFonts w:ascii="Arial" w:hAnsi="Arial"/>
          <w:sz w:val="23"/>
        </w:rPr>
        <w:t xml:space="preserve">. 807, and </w:t>
      </w:r>
      <w:r w:rsidRPr="00943AFA">
        <w:rPr>
          <w:rFonts w:ascii="Arial" w:hAnsi="Arial"/>
          <w:sz w:val="23"/>
          <w:u w:val="single"/>
        </w:rPr>
        <w:t>Ortega</w:t>
      </w:r>
      <w:r w:rsidRPr="00943AFA">
        <w:rPr>
          <w:rFonts w:ascii="Arial" w:hAnsi="Arial"/>
          <w:sz w:val="23"/>
        </w:rPr>
        <w:t xml:space="preserve"> v. </w:t>
      </w:r>
      <w:r w:rsidRPr="00943AFA">
        <w:rPr>
          <w:rFonts w:ascii="Arial" w:hAnsi="Arial"/>
          <w:sz w:val="23"/>
          <w:u w:val="single"/>
        </w:rPr>
        <w:t>Anderson</w:t>
      </w:r>
      <w:r w:rsidRPr="00943AFA">
        <w:rPr>
          <w:rFonts w:ascii="Arial" w:hAnsi="Arial"/>
          <w:sz w:val="23"/>
        </w:rPr>
        <w:t>, Case No. 746632-0 (Alameda Superior Court) July 11, 1995.</w:t>
      </w:r>
    </w:p>
    <w:p w14:paraId="6AFAF5AC" w14:textId="77777777" w:rsidR="008A4AF4" w:rsidRPr="00943AFA" w:rsidRDefault="008A4AF4" w:rsidP="00E27968">
      <w:pPr>
        <w:rPr>
          <w:rFonts w:ascii="Arial" w:hAnsi="Arial"/>
          <w:sz w:val="23"/>
        </w:rPr>
      </w:pPr>
    </w:p>
    <w:p w14:paraId="38AFBA33" w14:textId="77777777" w:rsidR="009E1EFF" w:rsidRPr="00211A82" w:rsidRDefault="002631E9" w:rsidP="00211A82">
      <w:pPr>
        <w:pStyle w:val="NoSpacing"/>
        <w:rPr>
          <w:rFonts w:ascii="Arial" w:hAnsi="Arial" w:cs="Arial"/>
        </w:rPr>
      </w:pPr>
      <w:r w:rsidRPr="00943AFA">
        <w:rPr>
          <w:b/>
        </w:rPr>
        <w:br w:type="page"/>
      </w:r>
      <w:r w:rsidR="009E1EFF" w:rsidRPr="00211A82">
        <w:rPr>
          <w:rFonts w:ascii="Arial" w:hAnsi="Arial" w:cs="Arial"/>
        </w:rPr>
        <w:lastRenderedPageBreak/>
        <w:t xml:space="preserve">Adopt Section 44-353 to read: </w:t>
      </w:r>
    </w:p>
    <w:p w14:paraId="488713F6" w14:textId="77777777" w:rsidR="009E1EFF" w:rsidRPr="00943AFA" w:rsidRDefault="009E1EFF" w:rsidP="00C03787">
      <w:pPr>
        <w:rPr>
          <w:rFonts w:ascii="Arial" w:hAnsi="Arial"/>
          <w:sz w:val="23"/>
        </w:rPr>
      </w:pPr>
    </w:p>
    <w:p w14:paraId="0115B19E" w14:textId="242D73F0" w:rsidR="008A4AF4" w:rsidRPr="00943AFA" w:rsidRDefault="008A4AF4" w:rsidP="00211A82">
      <w:pPr>
        <w:pStyle w:val="Heading1"/>
      </w:pPr>
      <w:r w:rsidRPr="00943AFA">
        <w:t>44-353</w:t>
      </w:r>
      <w:r w:rsidRPr="00943AFA">
        <w:tab/>
        <w:t xml:space="preserve">DISCHARGING OVERPAYMENTS </w:t>
      </w:r>
    </w:p>
    <w:p w14:paraId="384BA76E" w14:textId="77777777" w:rsidR="00B82291" w:rsidRPr="00943AFA" w:rsidRDefault="00B82291" w:rsidP="00C03787">
      <w:pPr>
        <w:tabs>
          <w:tab w:val="left" w:pos="1728"/>
        </w:tabs>
        <w:ind w:left="1728" w:hanging="1728"/>
        <w:rPr>
          <w:rFonts w:ascii="Arial" w:hAnsi="Arial"/>
          <w:sz w:val="23"/>
        </w:rPr>
      </w:pPr>
    </w:p>
    <w:p w14:paraId="631F522F" w14:textId="77777777" w:rsidR="008A4AF4" w:rsidRPr="00943AFA" w:rsidRDefault="008A4AF4" w:rsidP="00E27968">
      <w:pPr>
        <w:tabs>
          <w:tab w:val="left" w:pos="1728"/>
        </w:tabs>
        <w:ind w:left="1728" w:hanging="1728"/>
        <w:rPr>
          <w:rFonts w:ascii="Arial" w:hAnsi="Arial"/>
          <w:sz w:val="23"/>
        </w:rPr>
      </w:pPr>
    </w:p>
    <w:p w14:paraId="2BB0C97A" w14:textId="4AB04830" w:rsidR="001C49F4" w:rsidRPr="00943AFA" w:rsidRDefault="001C49F4" w:rsidP="00035519">
      <w:pPr>
        <w:tabs>
          <w:tab w:val="left" w:pos="0"/>
          <w:tab w:val="left" w:pos="720"/>
          <w:tab w:val="left" w:pos="4320"/>
        </w:tabs>
        <w:ind w:left="4320" w:hanging="4320"/>
        <w:rPr>
          <w:rFonts w:ascii="Arial" w:hAnsi="Arial"/>
          <w:sz w:val="23"/>
          <w:u w:val="single"/>
        </w:rPr>
      </w:pPr>
      <w:r w:rsidRPr="00943AFA">
        <w:rPr>
          <w:rFonts w:ascii="Arial" w:hAnsi="Arial"/>
          <w:sz w:val="23"/>
          <w:u w:val="single"/>
        </w:rPr>
        <w:t>.1</w:t>
      </w:r>
      <w:r w:rsidRPr="00943AFA">
        <w:rPr>
          <w:rFonts w:ascii="Arial" w:hAnsi="Arial"/>
          <w:sz w:val="23"/>
        </w:rPr>
        <w:tab/>
      </w:r>
      <w:r w:rsidRPr="00943AFA">
        <w:rPr>
          <w:rFonts w:ascii="Arial" w:hAnsi="Arial"/>
          <w:sz w:val="23"/>
          <w:u w:val="single"/>
        </w:rPr>
        <w:t>Discharge</w:t>
      </w:r>
      <w:r w:rsidRPr="00943AFA">
        <w:rPr>
          <w:rFonts w:ascii="Arial" w:hAnsi="Arial"/>
          <w:sz w:val="23"/>
        </w:rPr>
        <w:tab/>
      </w:r>
      <w:proofErr w:type="spellStart"/>
      <w:r w:rsidRPr="00943AFA">
        <w:rPr>
          <w:rFonts w:ascii="Arial" w:hAnsi="Arial"/>
          <w:sz w:val="23"/>
          <w:u w:val="single"/>
        </w:rPr>
        <w:t>Discharge</w:t>
      </w:r>
      <w:proofErr w:type="spellEnd"/>
      <w:r w:rsidRPr="00943AFA">
        <w:rPr>
          <w:rFonts w:ascii="Arial" w:hAnsi="Arial"/>
          <w:sz w:val="23"/>
          <w:u w:val="single"/>
        </w:rPr>
        <w:t xml:space="preserve"> means </w:t>
      </w:r>
      <w:r w:rsidR="00B42D45" w:rsidRPr="00943AFA">
        <w:rPr>
          <w:rFonts w:ascii="Arial" w:hAnsi="Arial"/>
          <w:sz w:val="23"/>
          <w:u w:val="single"/>
        </w:rPr>
        <w:t>end-dating an overpayment</w:t>
      </w:r>
      <w:r w:rsidRPr="00943AFA">
        <w:rPr>
          <w:rFonts w:ascii="Arial" w:hAnsi="Arial"/>
          <w:sz w:val="23"/>
          <w:u w:val="single"/>
        </w:rPr>
        <w:t xml:space="preserve"> without the possibility of further collection in any automated system.</w:t>
      </w:r>
    </w:p>
    <w:p w14:paraId="5C762F04" w14:textId="77777777" w:rsidR="001C49F4" w:rsidRPr="00943AFA" w:rsidRDefault="001C49F4" w:rsidP="00E31C09">
      <w:pPr>
        <w:tabs>
          <w:tab w:val="left" w:pos="0"/>
        </w:tabs>
        <w:ind w:left="540" w:hanging="540"/>
        <w:rPr>
          <w:rFonts w:ascii="Arial" w:hAnsi="Arial"/>
          <w:sz w:val="23"/>
          <w:u w:val="single"/>
        </w:rPr>
      </w:pPr>
    </w:p>
    <w:p w14:paraId="43A0C252" w14:textId="19A8C35F" w:rsidR="008A4AF4" w:rsidRPr="00943AFA" w:rsidRDefault="00B27BA0" w:rsidP="00035519">
      <w:pPr>
        <w:tabs>
          <w:tab w:val="left" w:pos="0"/>
          <w:tab w:val="left" w:pos="720"/>
        </w:tabs>
        <w:ind w:left="4320" w:hanging="4320"/>
        <w:rPr>
          <w:rFonts w:ascii="Arial" w:hAnsi="Arial"/>
          <w:sz w:val="23"/>
          <w:u w:val="single"/>
        </w:rPr>
      </w:pPr>
      <w:r w:rsidRPr="00943AFA">
        <w:rPr>
          <w:rFonts w:ascii="Arial" w:hAnsi="Arial"/>
          <w:strike/>
          <w:sz w:val="23"/>
        </w:rPr>
        <w:t>.1</w:t>
      </w:r>
      <w:r w:rsidR="008A4AF4" w:rsidRPr="00943AFA">
        <w:rPr>
          <w:rFonts w:ascii="Arial" w:hAnsi="Arial"/>
          <w:sz w:val="23"/>
          <w:u w:val="single"/>
        </w:rPr>
        <w:t>.</w:t>
      </w:r>
      <w:r w:rsidR="001C49F4" w:rsidRPr="00943AFA">
        <w:rPr>
          <w:rFonts w:ascii="Arial" w:hAnsi="Arial"/>
          <w:sz w:val="23"/>
          <w:u w:val="single"/>
        </w:rPr>
        <w:t>2</w:t>
      </w:r>
      <w:r w:rsidR="00F73AA6" w:rsidRPr="00943AFA">
        <w:rPr>
          <w:rFonts w:ascii="Arial" w:hAnsi="Arial"/>
          <w:sz w:val="23"/>
        </w:rPr>
        <w:tab/>
      </w:r>
      <w:r w:rsidR="002F6C21" w:rsidRPr="00943AFA">
        <w:rPr>
          <w:rFonts w:ascii="Arial" w:hAnsi="Arial"/>
          <w:sz w:val="23"/>
        </w:rPr>
        <w:t>Mass Overpayments</w:t>
      </w:r>
      <w:r w:rsidR="001C49F4" w:rsidRPr="00943AFA">
        <w:rPr>
          <w:rFonts w:ascii="Arial" w:hAnsi="Arial"/>
          <w:sz w:val="23"/>
        </w:rPr>
        <w:tab/>
      </w:r>
      <w:r w:rsidRPr="00943AFA">
        <w:rPr>
          <w:rFonts w:ascii="Arial" w:hAnsi="Arial"/>
          <w:strike/>
          <w:sz w:val="23"/>
        </w:rPr>
        <w:t>.11</w:t>
      </w:r>
      <w:r w:rsidRPr="00943AFA">
        <w:rPr>
          <w:rFonts w:ascii="Arial" w:hAnsi="Arial"/>
          <w:sz w:val="23"/>
        </w:rPr>
        <w:t xml:space="preserve">  </w:t>
      </w:r>
      <w:r w:rsidR="001C49F4" w:rsidRPr="00943AFA">
        <w:rPr>
          <w:rFonts w:ascii="Arial" w:hAnsi="Arial"/>
          <w:sz w:val="23"/>
        </w:rPr>
        <w:t>A mass overpayment is an overpayment caused by the same action or inaction that impacts eight percent of the CWD caseload or more than 1,000 CalWORKs AUs within the county, whichever is greater</w:t>
      </w:r>
      <w:r w:rsidR="00B42D45" w:rsidRPr="00943AFA">
        <w:rPr>
          <w:rFonts w:ascii="Arial" w:hAnsi="Arial"/>
          <w:sz w:val="23"/>
        </w:rPr>
        <w:t>.</w:t>
      </w:r>
      <w:r w:rsidR="00B42D45" w:rsidRPr="00943AFA">
        <w:rPr>
          <w:rFonts w:ascii="Arial" w:hAnsi="Arial"/>
          <w:sz w:val="23"/>
          <w:u w:val="single"/>
        </w:rPr>
        <w:t xml:space="preserve">  </w:t>
      </w:r>
    </w:p>
    <w:p w14:paraId="094B9730" w14:textId="77777777" w:rsidR="002F6C21" w:rsidRPr="00943AFA" w:rsidRDefault="002F6C21" w:rsidP="00E31C09">
      <w:pPr>
        <w:tabs>
          <w:tab w:val="left" w:pos="1728"/>
        </w:tabs>
        <w:ind w:left="1728" w:hanging="1728"/>
        <w:rPr>
          <w:rFonts w:ascii="Arial" w:hAnsi="Arial"/>
          <w:sz w:val="23"/>
          <w:u w:val="single"/>
        </w:rPr>
      </w:pPr>
    </w:p>
    <w:p w14:paraId="73DD264E" w14:textId="68C20126" w:rsidR="00F73AA6" w:rsidRPr="00943AFA" w:rsidRDefault="00B27BA0" w:rsidP="00C171D0">
      <w:pPr>
        <w:tabs>
          <w:tab w:val="left" w:pos="720"/>
          <w:tab w:val="left" w:pos="1728"/>
        </w:tabs>
        <w:ind w:left="720" w:hanging="720"/>
        <w:rPr>
          <w:rFonts w:ascii="Arial" w:hAnsi="Arial"/>
          <w:sz w:val="23"/>
          <w:u w:val="single"/>
        </w:rPr>
      </w:pPr>
      <w:r w:rsidRPr="00943AFA">
        <w:rPr>
          <w:rFonts w:ascii="Arial" w:hAnsi="Arial"/>
          <w:strike/>
          <w:sz w:val="23"/>
        </w:rPr>
        <w:t>.12</w:t>
      </w:r>
      <w:r w:rsidR="00C171D0" w:rsidRPr="00943AFA">
        <w:rPr>
          <w:rFonts w:ascii="Arial" w:hAnsi="Arial"/>
          <w:sz w:val="23"/>
          <w:u w:val="single"/>
        </w:rPr>
        <w:t>.3</w:t>
      </w:r>
      <w:r w:rsidR="00C171D0" w:rsidRPr="00943AFA">
        <w:rPr>
          <w:rFonts w:ascii="Arial" w:hAnsi="Arial"/>
          <w:sz w:val="23"/>
        </w:rPr>
        <w:tab/>
      </w:r>
      <w:r w:rsidR="00F73AA6" w:rsidRPr="00943AFA">
        <w:rPr>
          <w:rFonts w:ascii="Arial" w:hAnsi="Arial"/>
          <w:sz w:val="23"/>
        </w:rPr>
        <w:t>CWDs</w:t>
      </w:r>
      <w:r w:rsidR="003D3EF8" w:rsidRPr="00943AFA">
        <w:rPr>
          <w:rFonts w:ascii="Arial" w:hAnsi="Arial"/>
          <w:sz w:val="23"/>
        </w:rPr>
        <w:t xml:space="preserve"> </w:t>
      </w:r>
      <w:r w:rsidR="003D3EF8" w:rsidRPr="00943AFA">
        <w:rPr>
          <w:rFonts w:ascii="Arial" w:hAnsi="Arial"/>
          <w:strike/>
          <w:sz w:val="23"/>
        </w:rPr>
        <w:t>must</w:t>
      </w:r>
      <w:r w:rsidR="00F73AA6" w:rsidRPr="00943AFA">
        <w:rPr>
          <w:rFonts w:ascii="Arial" w:hAnsi="Arial"/>
          <w:sz w:val="23"/>
        </w:rPr>
        <w:t xml:space="preserve"> </w:t>
      </w:r>
      <w:r w:rsidR="0052332B" w:rsidRPr="00943AFA">
        <w:rPr>
          <w:rFonts w:ascii="Arial" w:hAnsi="Arial" w:cs="Arial"/>
          <w:sz w:val="23"/>
          <w:szCs w:val="23"/>
          <w:u w:val="single"/>
        </w:rPr>
        <w:t>shall</w:t>
      </w:r>
      <w:r w:rsidR="00F73AA6" w:rsidRPr="00943AFA">
        <w:rPr>
          <w:rFonts w:ascii="Arial" w:hAnsi="Arial" w:cs="Arial"/>
          <w:sz w:val="23"/>
          <w:szCs w:val="23"/>
          <w:u w:val="single"/>
        </w:rPr>
        <w:t xml:space="preserve"> </w:t>
      </w:r>
      <w:r w:rsidR="00F73AA6" w:rsidRPr="00943AFA">
        <w:rPr>
          <w:rFonts w:ascii="Arial" w:hAnsi="Arial"/>
          <w:sz w:val="23"/>
        </w:rPr>
        <w:t>report to the Department when a mass overpayment has been identified</w:t>
      </w:r>
      <w:r w:rsidR="006E1C5C" w:rsidRPr="00943AFA">
        <w:rPr>
          <w:rFonts w:ascii="Arial" w:hAnsi="Arial"/>
          <w:sz w:val="23"/>
        </w:rPr>
        <w:t xml:space="preserve">.  The mass overpayment </w:t>
      </w:r>
      <w:r w:rsidR="000739E5" w:rsidRPr="00943AFA">
        <w:rPr>
          <w:rFonts w:ascii="Arial" w:hAnsi="Arial"/>
          <w:sz w:val="23"/>
        </w:rPr>
        <w:t>report</w:t>
      </w:r>
      <w:r w:rsidR="003D3EF8" w:rsidRPr="00943AFA">
        <w:rPr>
          <w:rFonts w:ascii="Arial" w:hAnsi="Arial"/>
          <w:sz w:val="23"/>
        </w:rPr>
        <w:t xml:space="preserve"> </w:t>
      </w:r>
      <w:r w:rsidR="003D3EF8" w:rsidRPr="00943AFA">
        <w:rPr>
          <w:rFonts w:ascii="Arial" w:hAnsi="Arial"/>
          <w:strike/>
          <w:sz w:val="23"/>
        </w:rPr>
        <w:t>must</w:t>
      </w:r>
      <w:r w:rsidR="000739E5" w:rsidRPr="00943AFA">
        <w:rPr>
          <w:rFonts w:ascii="Arial" w:hAnsi="Arial"/>
          <w:sz w:val="23"/>
          <w:u w:val="single"/>
        </w:rPr>
        <w:t xml:space="preserve"> </w:t>
      </w:r>
      <w:r w:rsidR="0052332B" w:rsidRPr="00943AFA">
        <w:rPr>
          <w:rFonts w:ascii="Arial" w:hAnsi="Arial" w:cs="Arial"/>
          <w:sz w:val="23"/>
          <w:szCs w:val="23"/>
          <w:u w:val="single"/>
        </w:rPr>
        <w:t>shall</w:t>
      </w:r>
      <w:r w:rsidR="0052332B" w:rsidRPr="00943AFA">
        <w:rPr>
          <w:rFonts w:ascii="Arial" w:hAnsi="Arial"/>
          <w:sz w:val="23"/>
        </w:rPr>
        <w:t xml:space="preserve"> </w:t>
      </w:r>
      <w:r w:rsidR="005107ED" w:rsidRPr="00943AFA">
        <w:rPr>
          <w:rFonts w:ascii="Arial" w:hAnsi="Arial"/>
          <w:sz w:val="23"/>
        </w:rPr>
        <w:t>identify</w:t>
      </w:r>
      <w:r w:rsidR="000739E5" w:rsidRPr="00943AFA">
        <w:rPr>
          <w:rFonts w:ascii="Arial" w:hAnsi="Arial"/>
          <w:sz w:val="23"/>
        </w:rPr>
        <w:t>, at minimum</w:t>
      </w:r>
      <w:r w:rsidR="00F73AA6" w:rsidRPr="00943AFA">
        <w:rPr>
          <w:rFonts w:ascii="Arial" w:hAnsi="Arial"/>
          <w:sz w:val="23"/>
        </w:rPr>
        <w:t>,</w:t>
      </w:r>
      <w:r w:rsidR="000739E5" w:rsidRPr="00943AFA">
        <w:rPr>
          <w:rFonts w:ascii="Arial" w:hAnsi="Arial"/>
          <w:sz w:val="23"/>
        </w:rPr>
        <w:t xml:space="preserve"> </w:t>
      </w:r>
      <w:r w:rsidR="00F73AA6" w:rsidRPr="00943AFA">
        <w:rPr>
          <w:rFonts w:ascii="Arial" w:hAnsi="Arial"/>
          <w:sz w:val="23"/>
        </w:rPr>
        <w:t>whether the mass overpayment is known to have been caused by either of the following:</w:t>
      </w:r>
    </w:p>
    <w:p w14:paraId="2CE3F293" w14:textId="77777777" w:rsidR="00C171D0" w:rsidRPr="00943AFA" w:rsidRDefault="00C171D0" w:rsidP="00035519">
      <w:pPr>
        <w:tabs>
          <w:tab w:val="left" w:pos="720"/>
          <w:tab w:val="left" w:pos="1728"/>
        </w:tabs>
        <w:rPr>
          <w:rFonts w:ascii="Arial" w:hAnsi="Arial"/>
          <w:sz w:val="23"/>
          <w:u w:val="single"/>
        </w:rPr>
      </w:pPr>
    </w:p>
    <w:p w14:paraId="3232A52D" w14:textId="7E04CF6C" w:rsidR="003F62B2" w:rsidRPr="00943AFA" w:rsidRDefault="00DE10E3" w:rsidP="00035519">
      <w:pPr>
        <w:tabs>
          <w:tab w:val="left" w:pos="1440"/>
        </w:tabs>
        <w:ind w:left="1440" w:hanging="720"/>
        <w:rPr>
          <w:rFonts w:ascii="Arial" w:hAnsi="Arial"/>
          <w:sz w:val="23"/>
          <w:u w:val="single"/>
        </w:rPr>
      </w:pPr>
      <w:r w:rsidRPr="00943AFA">
        <w:rPr>
          <w:rFonts w:ascii="Arial" w:hAnsi="Arial"/>
          <w:strike/>
          <w:sz w:val="23"/>
        </w:rPr>
        <w:t>(a)</w:t>
      </w:r>
      <w:r w:rsidR="00C171D0" w:rsidRPr="00943AFA">
        <w:rPr>
          <w:rFonts w:ascii="Arial" w:hAnsi="Arial"/>
          <w:sz w:val="23"/>
          <w:u w:val="single"/>
        </w:rPr>
        <w:t>.31</w:t>
      </w:r>
      <w:r w:rsidR="00C171D0" w:rsidRPr="00943AFA">
        <w:rPr>
          <w:rFonts w:ascii="Arial" w:hAnsi="Arial"/>
          <w:sz w:val="23"/>
        </w:rPr>
        <w:t xml:space="preserve"> </w:t>
      </w:r>
      <w:r w:rsidR="00C171D0" w:rsidRPr="00943AFA">
        <w:rPr>
          <w:rFonts w:ascii="Arial" w:hAnsi="Arial"/>
          <w:sz w:val="23"/>
        </w:rPr>
        <w:tab/>
      </w:r>
      <w:r w:rsidR="00F73AA6" w:rsidRPr="00943AFA">
        <w:rPr>
          <w:rFonts w:ascii="Arial" w:hAnsi="Arial"/>
          <w:sz w:val="23"/>
        </w:rPr>
        <w:t xml:space="preserve">Negligence on </w:t>
      </w:r>
      <w:r w:rsidR="006809BA" w:rsidRPr="00943AFA">
        <w:rPr>
          <w:rFonts w:ascii="Arial" w:hAnsi="Arial"/>
          <w:sz w:val="23"/>
        </w:rPr>
        <w:t xml:space="preserve">the </w:t>
      </w:r>
      <w:r w:rsidR="00F73AA6" w:rsidRPr="00943AFA">
        <w:rPr>
          <w:rFonts w:ascii="Arial" w:hAnsi="Arial"/>
          <w:sz w:val="23"/>
        </w:rPr>
        <w:t>part of the CWD in the determination of eligibility for CalWORKs AU</w:t>
      </w:r>
      <w:r w:rsidR="008079C7" w:rsidRPr="00943AFA">
        <w:rPr>
          <w:rFonts w:ascii="Arial" w:hAnsi="Arial"/>
          <w:sz w:val="23"/>
        </w:rPr>
        <w:t xml:space="preserve">s </w:t>
      </w:r>
      <w:r w:rsidR="00742574" w:rsidRPr="00943AFA">
        <w:rPr>
          <w:rFonts w:ascii="Arial" w:hAnsi="Arial"/>
          <w:sz w:val="23"/>
        </w:rPr>
        <w:t>which includes</w:t>
      </w:r>
      <w:r w:rsidR="006809BA" w:rsidRPr="00943AFA">
        <w:rPr>
          <w:rFonts w:ascii="Arial" w:hAnsi="Arial"/>
          <w:sz w:val="23"/>
        </w:rPr>
        <w:t>,</w:t>
      </w:r>
      <w:r w:rsidR="00742574" w:rsidRPr="00943AFA">
        <w:rPr>
          <w:rFonts w:ascii="Arial" w:hAnsi="Arial"/>
          <w:sz w:val="23"/>
        </w:rPr>
        <w:t xml:space="preserve"> but is not limited to</w:t>
      </w:r>
      <w:r w:rsidR="00CA2E65" w:rsidRPr="00943AFA">
        <w:rPr>
          <w:rFonts w:ascii="Arial" w:hAnsi="Arial"/>
          <w:sz w:val="23"/>
        </w:rPr>
        <w:t>,</w:t>
      </w:r>
      <w:r w:rsidR="003F62B2" w:rsidRPr="00943AFA">
        <w:rPr>
          <w:rFonts w:ascii="Arial" w:hAnsi="Arial"/>
          <w:sz w:val="23"/>
        </w:rPr>
        <w:t xml:space="preserve"> oversight</w:t>
      </w:r>
      <w:r w:rsidR="002E262D" w:rsidRPr="00943AFA">
        <w:rPr>
          <w:rFonts w:ascii="Arial" w:hAnsi="Arial"/>
          <w:sz w:val="23"/>
        </w:rPr>
        <w:t xml:space="preserve"> or </w:t>
      </w:r>
      <w:r w:rsidR="003F62B2" w:rsidRPr="00943AFA">
        <w:rPr>
          <w:rFonts w:ascii="Arial" w:hAnsi="Arial"/>
          <w:sz w:val="23"/>
        </w:rPr>
        <w:t>misapplication of CalWORKs regulations and policies</w:t>
      </w:r>
      <w:r w:rsidR="00D05DF4" w:rsidRPr="00943AFA">
        <w:rPr>
          <w:rFonts w:ascii="Arial" w:hAnsi="Arial"/>
          <w:sz w:val="23"/>
        </w:rPr>
        <w:t xml:space="preserve"> resulting in </w:t>
      </w:r>
      <w:r w:rsidR="006809BA" w:rsidRPr="00943AFA">
        <w:rPr>
          <w:rFonts w:ascii="Arial" w:hAnsi="Arial"/>
          <w:sz w:val="23"/>
        </w:rPr>
        <w:t>overpaid benefit</w:t>
      </w:r>
      <w:r w:rsidR="004B25AD" w:rsidRPr="00943AFA">
        <w:rPr>
          <w:rFonts w:ascii="Arial" w:hAnsi="Arial"/>
          <w:sz w:val="23"/>
        </w:rPr>
        <w:t>s</w:t>
      </w:r>
      <w:r w:rsidR="00D05DF4" w:rsidRPr="00943AFA">
        <w:rPr>
          <w:rFonts w:ascii="Arial" w:hAnsi="Arial"/>
          <w:sz w:val="23"/>
        </w:rPr>
        <w:t xml:space="preserve"> for </w:t>
      </w:r>
      <w:r w:rsidR="003940CF" w:rsidRPr="00943AFA">
        <w:rPr>
          <w:rFonts w:ascii="Arial" w:hAnsi="Arial"/>
          <w:sz w:val="23"/>
        </w:rPr>
        <w:t xml:space="preserve">either </w:t>
      </w:r>
      <w:r w:rsidR="00D05DF4" w:rsidRPr="00943AFA">
        <w:rPr>
          <w:rFonts w:ascii="Arial" w:hAnsi="Arial"/>
          <w:sz w:val="23"/>
        </w:rPr>
        <w:t>eight percent of the CWD caseload</w:t>
      </w:r>
      <w:r w:rsidR="00EF629E" w:rsidRPr="00943AFA">
        <w:rPr>
          <w:rFonts w:ascii="Arial" w:hAnsi="Arial"/>
          <w:sz w:val="23"/>
        </w:rPr>
        <w:t>,</w:t>
      </w:r>
      <w:r w:rsidR="00D05DF4" w:rsidRPr="00943AFA">
        <w:rPr>
          <w:rFonts w:ascii="Arial" w:hAnsi="Arial"/>
          <w:sz w:val="23"/>
        </w:rPr>
        <w:t xml:space="preserve"> or more than 1,000 CalWORKs AUs within the county, whichever is greater</w:t>
      </w:r>
      <w:r w:rsidR="00742574" w:rsidRPr="00943AFA">
        <w:rPr>
          <w:rFonts w:ascii="Arial" w:hAnsi="Arial"/>
          <w:sz w:val="23"/>
        </w:rPr>
        <w:t>; or</w:t>
      </w:r>
      <w:r w:rsidR="00742574" w:rsidRPr="00943AFA">
        <w:rPr>
          <w:rFonts w:ascii="Arial" w:hAnsi="Arial"/>
          <w:sz w:val="23"/>
          <w:u w:val="single"/>
        </w:rPr>
        <w:t xml:space="preserve"> </w:t>
      </w:r>
    </w:p>
    <w:p w14:paraId="5BF78F8E" w14:textId="77777777" w:rsidR="00F73AA6" w:rsidRPr="00943AFA" w:rsidRDefault="00F73AA6" w:rsidP="00035519">
      <w:pPr>
        <w:tabs>
          <w:tab w:val="left" w:pos="2250"/>
        </w:tabs>
        <w:ind w:left="2700" w:hanging="990"/>
        <w:rPr>
          <w:rFonts w:ascii="Arial" w:hAnsi="Arial"/>
          <w:sz w:val="23"/>
          <w:u w:val="single"/>
        </w:rPr>
      </w:pPr>
    </w:p>
    <w:p w14:paraId="434B1D1E" w14:textId="29033B33" w:rsidR="003F62B2" w:rsidRPr="00943AFA" w:rsidRDefault="00DE10E3" w:rsidP="00035519">
      <w:pPr>
        <w:tabs>
          <w:tab w:val="left" w:pos="1440"/>
        </w:tabs>
        <w:ind w:left="1440" w:hanging="720"/>
        <w:rPr>
          <w:rFonts w:ascii="Arial" w:hAnsi="Arial"/>
          <w:sz w:val="23"/>
          <w:u w:val="single"/>
        </w:rPr>
      </w:pPr>
      <w:r w:rsidRPr="00943AFA">
        <w:rPr>
          <w:rFonts w:ascii="Arial" w:hAnsi="Arial"/>
          <w:strike/>
          <w:sz w:val="23"/>
        </w:rPr>
        <w:t>(b)</w:t>
      </w:r>
      <w:r w:rsidR="00C171D0" w:rsidRPr="00943AFA">
        <w:rPr>
          <w:rFonts w:ascii="Arial" w:hAnsi="Arial"/>
          <w:sz w:val="23"/>
          <w:u w:val="single"/>
        </w:rPr>
        <w:t>.32</w:t>
      </w:r>
      <w:r w:rsidR="00C171D0" w:rsidRPr="00943AFA">
        <w:rPr>
          <w:rFonts w:ascii="Arial" w:hAnsi="Arial"/>
          <w:sz w:val="23"/>
        </w:rPr>
        <w:tab/>
      </w:r>
      <w:r w:rsidR="00F73AA6" w:rsidRPr="00943AFA">
        <w:rPr>
          <w:rFonts w:ascii="Arial" w:hAnsi="Arial"/>
          <w:sz w:val="23"/>
        </w:rPr>
        <w:t xml:space="preserve">A major systemic error by the </w:t>
      </w:r>
      <w:r w:rsidR="00161084" w:rsidRPr="00943AFA">
        <w:rPr>
          <w:rFonts w:ascii="Arial" w:hAnsi="Arial"/>
          <w:sz w:val="23"/>
        </w:rPr>
        <w:t xml:space="preserve">Department </w:t>
      </w:r>
      <w:r w:rsidR="00F73AA6" w:rsidRPr="00943AFA">
        <w:rPr>
          <w:rFonts w:ascii="Arial" w:hAnsi="Arial"/>
          <w:sz w:val="23"/>
        </w:rPr>
        <w:t>or CWD</w:t>
      </w:r>
      <w:r w:rsidR="008079C7" w:rsidRPr="00943AFA">
        <w:rPr>
          <w:rFonts w:ascii="Arial" w:hAnsi="Arial"/>
          <w:sz w:val="23"/>
        </w:rPr>
        <w:t xml:space="preserve"> </w:t>
      </w:r>
      <w:r w:rsidR="00742574" w:rsidRPr="00943AFA">
        <w:rPr>
          <w:rFonts w:ascii="Arial" w:hAnsi="Arial"/>
          <w:sz w:val="23"/>
        </w:rPr>
        <w:t>which includes</w:t>
      </w:r>
      <w:r w:rsidR="00CB2715" w:rsidRPr="00943AFA">
        <w:rPr>
          <w:rFonts w:ascii="Arial" w:hAnsi="Arial"/>
          <w:sz w:val="23"/>
        </w:rPr>
        <w:t>,</w:t>
      </w:r>
      <w:r w:rsidR="00742574" w:rsidRPr="00943AFA">
        <w:rPr>
          <w:rFonts w:ascii="Arial" w:hAnsi="Arial"/>
          <w:sz w:val="23"/>
        </w:rPr>
        <w:t xml:space="preserve"> but is not</w:t>
      </w:r>
      <w:r w:rsidR="00CA2E65" w:rsidRPr="00943AFA">
        <w:rPr>
          <w:rFonts w:ascii="Arial" w:hAnsi="Arial"/>
          <w:sz w:val="23"/>
        </w:rPr>
        <w:t xml:space="preserve"> </w:t>
      </w:r>
      <w:r w:rsidR="00742574" w:rsidRPr="00943AFA">
        <w:rPr>
          <w:rFonts w:ascii="Arial" w:hAnsi="Arial"/>
          <w:sz w:val="23"/>
        </w:rPr>
        <w:t>limited to</w:t>
      </w:r>
      <w:r w:rsidR="008079C7" w:rsidRPr="00943AFA">
        <w:rPr>
          <w:rFonts w:ascii="Arial" w:hAnsi="Arial"/>
          <w:sz w:val="23"/>
        </w:rPr>
        <w:t>, an</w:t>
      </w:r>
      <w:r w:rsidR="00740D86" w:rsidRPr="00943AFA">
        <w:rPr>
          <w:rFonts w:ascii="Arial" w:hAnsi="Arial"/>
          <w:sz w:val="23"/>
        </w:rPr>
        <w:t xml:space="preserve"> issue in the Statewide Automated Welfare System resulting in overpaid benefits for either eight percent of the CWD caseload or more than 1,000 CalWORKs AUs within the county, whichever is greater.</w:t>
      </w:r>
      <w:r w:rsidR="00740D86" w:rsidRPr="00943AFA">
        <w:rPr>
          <w:rFonts w:ascii="Arial" w:hAnsi="Arial"/>
          <w:sz w:val="23"/>
          <w:u w:val="single"/>
        </w:rPr>
        <w:t xml:space="preserve"> </w:t>
      </w:r>
    </w:p>
    <w:p w14:paraId="53060115" w14:textId="3E008A67" w:rsidR="003A3F91" w:rsidRPr="00943AFA" w:rsidRDefault="003A3F91" w:rsidP="00035519">
      <w:pPr>
        <w:tabs>
          <w:tab w:val="left" w:pos="1440"/>
        </w:tabs>
        <w:ind w:left="1440" w:hanging="720"/>
        <w:rPr>
          <w:rFonts w:ascii="Arial" w:hAnsi="Arial"/>
          <w:sz w:val="23"/>
          <w:u w:val="single"/>
        </w:rPr>
      </w:pPr>
    </w:p>
    <w:p w14:paraId="249742CE" w14:textId="31F588CB" w:rsidR="002612BE" w:rsidRPr="00943AFA" w:rsidRDefault="00C171D0" w:rsidP="00DE10E3">
      <w:pPr>
        <w:shd w:val="clear" w:color="auto" w:fill="FFFFFF" w:themeFill="background1"/>
        <w:tabs>
          <w:tab w:val="left" w:pos="720"/>
        </w:tabs>
        <w:ind w:left="720" w:hanging="720"/>
        <w:rPr>
          <w:rFonts w:ascii="Arial" w:hAnsi="Arial"/>
          <w:sz w:val="23"/>
          <w:u w:val="single"/>
        </w:rPr>
      </w:pPr>
      <w:r w:rsidRPr="00943AFA">
        <w:rPr>
          <w:rFonts w:ascii="Arial" w:hAnsi="Arial"/>
          <w:sz w:val="23"/>
          <w:u w:val="single"/>
        </w:rPr>
        <w:t>.</w:t>
      </w:r>
      <w:r w:rsidR="00023148" w:rsidRPr="00943AFA">
        <w:rPr>
          <w:rFonts w:ascii="Arial" w:hAnsi="Arial"/>
          <w:sz w:val="23"/>
          <w:u w:val="single"/>
        </w:rPr>
        <w:t>4</w:t>
      </w:r>
      <w:r w:rsidRPr="00943AFA">
        <w:rPr>
          <w:rFonts w:ascii="Arial" w:hAnsi="Arial"/>
          <w:sz w:val="23"/>
        </w:rPr>
        <w:tab/>
      </w:r>
      <w:r w:rsidR="00023148" w:rsidRPr="00943AFA">
        <w:rPr>
          <w:rFonts w:ascii="Arial" w:hAnsi="Arial"/>
          <w:sz w:val="23"/>
          <w:u w:val="single"/>
        </w:rPr>
        <w:t xml:space="preserve">Upon </w:t>
      </w:r>
      <w:r w:rsidR="002612BE" w:rsidRPr="00943AFA">
        <w:rPr>
          <w:rFonts w:ascii="Arial" w:hAnsi="Arial"/>
          <w:sz w:val="23"/>
          <w:u w:val="single"/>
        </w:rPr>
        <w:t xml:space="preserve">the identification of </w:t>
      </w:r>
      <w:r w:rsidR="00023148" w:rsidRPr="00943AFA">
        <w:rPr>
          <w:rFonts w:ascii="Arial" w:hAnsi="Arial"/>
          <w:sz w:val="23"/>
          <w:u w:val="single"/>
        </w:rPr>
        <w:t xml:space="preserve">a mass overpayment, </w:t>
      </w:r>
      <w:r w:rsidR="002612BE" w:rsidRPr="00943AFA">
        <w:rPr>
          <w:rFonts w:ascii="Arial" w:hAnsi="Arial"/>
          <w:sz w:val="23"/>
          <w:u w:val="single"/>
        </w:rPr>
        <w:t>the CWD shall notify the Department</w:t>
      </w:r>
      <w:r w:rsidR="002612BE" w:rsidRPr="00943AFA">
        <w:rPr>
          <w:rFonts w:ascii="Arial" w:hAnsi="Arial" w:cs="Arial"/>
          <w:sz w:val="23"/>
          <w:szCs w:val="23"/>
          <w:u w:val="single"/>
        </w:rPr>
        <w:t xml:space="preserve"> and provide information including but not limited to the following: County name, date of the occurrence of the overpayment, number of cases affected, reason for the mass overpayment, and total amount of the mass overpayment</w:t>
      </w:r>
      <w:r w:rsidR="00D50584" w:rsidRPr="00943AFA">
        <w:rPr>
          <w:rFonts w:ascii="Arial" w:hAnsi="Arial" w:cs="Arial"/>
          <w:sz w:val="23"/>
          <w:szCs w:val="23"/>
          <w:u w:val="single"/>
        </w:rPr>
        <w:t>.</w:t>
      </w:r>
      <w:r w:rsidR="002612BE" w:rsidRPr="00943AFA">
        <w:rPr>
          <w:rFonts w:ascii="Arial" w:hAnsi="Arial" w:cs="Arial"/>
          <w:sz w:val="23"/>
          <w:szCs w:val="23"/>
          <w:u w:val="single"/>
        </w:rPr>
        <w:t xml:space="preserve">  </w:t>
      </w:r>
      <w:r w:rsidR="002612BE" w:rsidRPr="00943AFA">
        <w:rPr>
          <w:rFonts w:ascii="Arial" w:hAnsi="Arial"/>
          <w:sz w:val="23"/>
          <w:u w:val="single"/>
        </w:rPr>
        <w:t>T</w:t>
      </w:r>
      <w:r w:rsidR="00023148" w:rsidRPr="00943AFA">
        <w:rPr>
          <w:rFonts w:ascii="Arial" w:hAnsi="Arial"/>
          <w:sz w:val="23"/>
          <w:u w:val="single"/>
        </w:rPr>
        <w:t xml:space="preserve">he Department </w:t>
      </w:r>
      <w:r w:rsidR="00B23392" w:rsidRPr="00943AFA">
        <w:rPr>
          <w:rFonts w:ascii="Arial" w:hAnsi="Arial"/>
          <w:sz w:val="23"/>
          <w:u w:val="single"/>
        </w:rPr>
        <w:t>shall</w:t>
      </w:r>
      <w:r w:rsidR="00540711" w:rsidRPr="00943AFA">
        <w:rPr>
          <w:rFonts w:ascii="Arial" w:hAnsi="Arial"/>
          <w:sz w:val="23"/>
          <w:u w:val="single"/>
        </w:rPr>
        <w:t xml:space="preserve"> </w:t>
      </w:r>
      <w:r w:rsidR="00541778" w:rsidRPr="00943AFA">
        <w:rPr>
          <w:rFonts w:ascii="Arial" w:hAnsi="Arial"/>
          <w:sz w:val="23"/>
          <w:u w:val="single"/>
        </w:rPr>
        <w:t xml:space="preserve">approve the </w:t>
      </w:r>
      <w:r w:rsidR="002612BE" w:rsidRPr="00943AFA">
        <w:rPr>
          <w:rFonts w:ascii="Arial" w:hAnsi="Arial" w:cs="Arial"/>
          <w:sz w:val="23"/>
          <w:szCs w:val="23"/>
          <w:u w:val="single"/>
        </w:rPr>
        <w:t>discharg</w:t>
      </w:r>
      <w:r w:rsidR="00541778" w:rsidRPr="00943AFA">
        <w:rPr>
          <w:rFonts w:ascii="Arial" w:hAnsi="Arial" w:cs="Arial"/>
          <w:sz w:val="23"/>
          <w:szCs w:val="23"/>
          <w:u w:val="single"/>
        </w:rPr>
        <w:t>ing of</w:t>
      </w:r>
      <w:r w:rsidR="002612BE" w:rsidRPr="00943AFA">
        <w:rPr>
          <w:rFonts w:ascii="Arial" w:hAnsi="Arial" w:cs="Arial"/>
          <w:sz w:val="23"/>
          <w:szCs w:val="23"/>
          <w:u w:val="single"/>
        </w:rPr>
        <w:t xml:space="preserve"> the mass overpayment when </w:t>
      </w:r>
      <w:r w:rsidR="00EB5CAE" w:rsidRPr="00943AFA">
        <w:rPr>
          <w:rFonts w:ascii="Arial" w:hAnsi="Arial" w:cs="Arial"/>
          <w:sz w:val="23"/>
          <w:szCs w:val="23"/>
          <w:u w:val="single"/>
        </w:rPr>
        <w:t>the department verifies that the overpayment was caused by negligence or major systemic error pursuant to Section 44-353.3.</w:t>
      </w:r>
    </w:p>
    <w:p w14:paraId="776B01D0" w14:textId="77777777" w:rsidR="0094287A" w:rsidRPr="00943AFA" w:rsidRDefault="0094287A" w:rsidP="0096042C">
      <w:pPr>
        <w:tabs>
          <w:tab w:val="left" w:pos="1728"/>
          <w:tab w:val="left" w:pos="2250"/>
        </w:tabs>
        <w:ind w:left="2700" w:hanging="540"/>
        <w:rPr>
          <w:rFonts w:ascii="Arial" w:hAnsi="Arial" w:cs="Arial"/>
        </w:rPr>
      </w:pPr>
    </w:p>
    <w:p w14:paraId="3F052140" w14:textId="7F384544" w:rsidR="0094287A" w:rsidRPr="00943AFA" w:rsidRDefault="000826E8" w:rsidP="00E56C95">
      <w:pPr>
        <w:rPr>
          <w:rFonts w:ascii="Arial" w:hAnsi="Arial"/>
          <w:sz w:val="23"/>
        </w:rPr>
      </w:pPr>
      <w:r w:rsidRPr="00943AFA">
        <w:rPr>
          <w:rFonts w:ascii="Arial" w:hAnsi="Arial"/>
          <w:sz w:val="23"/>
        </w:rPr>
        <w:t xml:space="preserve">NOTE:  </w:t>
      </w:r>
      <w:r w:rsidR="00502E97" w:rsidRPr="00943AFA">
        <w:rPr>
          <w:rFonts w:ascii="Arial" w:hAnsi="Arial"/>
          <w:sz w:val="23"/>
        </w:rPr>
        <w:t>Authority cited:  Sections 10553, 10554</w:t>
      </w:r>
      <w:r w:rsidR="0094287A" w:rsidRPr="00943AFA">
        <w:rPr>
          <w:rFonts w:ascii="Arial" w:hAnsi="Arial"/>
          <w:sz w:val="23"/>
        </w:rPr>
        <w:t xml:space="preserve"> and</w:t>
      </w:r>
      <w:r w:rsidR="005107ED" w:rsidRPr="00943AFA">
        <w:rPr>
          <w:rFonts w:ascii="Arial" w:hAnsi="Arial"/>
          <w:sz w:val="23"/>
        </w:rPr>
        <w:t xml:space="preserve"> 18910(a)</w:t>
      </w:r>
      <w:r w:rsidR="00502E97" w:rsidRPr="00943AFA">
        <w:rPr>
          <w:rFonts w:ascii="Arial" w:hAnsi="Arial"/>
          <w:sz w:val="23"/>
        </w:rPr>
        <w:t xml:space="preserve"> Welfare and Institutions Code</w:t>
      </w:r>
      <w:r w:rsidR="0006687F" w:rsidRPr="00943AFA">
        <w:rPr>
          <w:rFonts w:ascii="Arial" w:hAnsi="Arial"/>
          <w:sz w:val="23"/>
        </w:rPr>
        <w:t>;</w:t>
      </w:r>
      <w:r w:rsidR="00126E6E" w:rsidRPr="00943AFA">
        <w:rPr>
          <w:rFonts w:ascii="Arial" w:hAnsi="Arial"/>
          <w:sz w:val="23"/>
        </w:rPr>
        <w:t xml:space="preserve"> and Senate Bill 726 (Chapter 930, Statutes of 2018)</w:t>
      </w:r>
      <w:r w:rsidR="0094287A" w:rsidRPr="00943AFA">
        <w:rPr>
          <w:rFonts w:ascii="Arial" w:hAnsi="Arial"/>
          <w:sz w:val="23"/>
        </w:rPr>
        <w:t>.</w:t>
      </w:r>
    </w:p>
    <w:p w14:paraId="42D96D7D" w14:textId="77777777" w:rsidR="0094287A" w:rsidRPr="00943AFA" w:rsidRDefault="0094287A" w:rsidP="00E56C95">
      <w:pPr>
        <w:rPr>
          <w:rFonts w:ascii="Arial" w:hAnsi="Arial"/>
          <w:sz w:val="23"/>
        </w:rPr>
      </w:pPr>
    </w:p>
    <w:p w14:paraId="2A4A3B10" w14:textId="19FB5D57" w:rsidR="00CA56BC" w:rsidRPr="00DE10E3" w:rsidRDefault="00502E97" w:rsidP="00E56C95">
      <w:pPr>
        <w:rPr>
          <w:rFonts w:ascii="Arial" w:hAnsi="Arial"/>
          <w:sz w:val="23"/>
        </w:rPr>
      </w:pPr>
      <w:r w:rsidRPr="00943AFA">
        <w:rPr>
          <w:rFonts w:ascii="Arial" w:hAnsi="Arial"/>
          <w:sz w:val="23"/>
        </w:rPr>
        <w:t>Reference</w:t>
      </w:r>
      <w:r w:rsidR="0094287A" w:rsidRPr="00943AFA">
        <w:rPr>
          <w:rFonts w:ascii="Arial" w:hAnsi="Arial"/>
          <w:sz w:val="23"/>
        </w:rPr>
        <w:t xml:space="preserve">:  </w:t>
      </w:r>
      <w:r w:rsidR="00F73AA6" w:rsidRPr="00943AFA">
        <w:rPr>
          <w:rFonts w:ascii="Arial" w:hAnsi="Arial"/>
          <w:sz w:val="23"/>
        </w:rPr>
        <w:t xml:space="preserve">Section 11004, </w:t>
      </w:r>
      <w:proofErr w:type="gramStart"/>
      <w:r w:rsidR="00F73AA6" w:rsidRPr="00943AFA">
        <w:rPr>
          <w:rFonts w:ascii="Arial" w:hAnsi="Arial"/>
          <w:sz w:val="23"/>
        </w:rPr>
        <w:t>Welfare</w:t>
      </w:r>
      <w:proofErr w:type="gramEnd"/>
      <w:r w:rsidR="00F73AA6" w:rsidRPr="00943AFA">
        <w:rPr>
          <w:rFonts w:ascii="Arial" w:hAnsi="Arial"/>
          <w:sz w:val="23"/>
        </w:rPr>
        <w:t xml:space="preserve"> and Institutions Code</w:t>
      </w:r>
      <w:r w:rsidR="0006687F" w:rsidRPr="00943AFA">
        <w:rPr>
          <w:rFonts w:ascii="Arial" w:hAnsi="Arial"/>
          <w:sz w:val="23"/>
        </w:rPr>
        <w:t>;</w:t>
      </w:r>
      <w:r w:rsidR="00266AF6" w:rsidRPr="00943AFA">
        <w:rPr>
          <w:rFonts w:ascii="Arial" w:hAnsi="Arial"/>
          <w:sz w:val="23"/>
        </w:rPr>
        <w:t xml:space="preserve"> Senate Bill 726 (Chapter 930, Statutes of 2018) and Senate Bill 80 (Chapter 27, Statutes of 2019</w:t>
      </w:r>
      <w:r w:rsidR="00266AF6" w:rsidRPr="00943AFA">
        <w:rPr>
          <w:rFonts w:ascii="Arial" w:hAnsi="Arial" w:cs="Arial"/>
          <w:sz w:val="23"/>
          <w:szCs w:val="23"/>
        </w:rPr>
        <w:t>)</w:t>
      </w:r>
    </w:p>
    <w:p w14:paraId="7CC8A8CE" w14:textId="18CFFC6D" w:rsidR="00183465" w:rsidRDefault="00183465" w:rsidP="0096042C">
      <w:pPr>
        <w:tabs>
          <w:tab w:val="left" w:pos="630"/>
        </w:tabs>
        <w:rPr>
          <w:rFonts w:ascii="Arial" w:hAnsi="Arial" w:cs="Arial"/>
        </w:rPr>
      </w:pPr>
    </w:p>
    <w:p w14:paraId="7E13A9AD" w14:textId="77777777" w:rsidR="001C4378" w:rsidRPr="00DE10E3" w:rsidRDefault="001C4378" w:rsidP="0096042C">
      <w:pPr>
        <w:tabs>
          <w:tab w:val="left" w:pos="630"/>
        </w:tabs>
        <w:rPr>
          <w:rFonts w:ascii="Arial" w:hAnsi="Arial" w:cs="Arial"/>
        </w:rPr>
      </w:pPr>
      <w:bookmarkStart w:id="1" w:name="_GoBack"/>
      <w:bookmarkEnd w:id="1"/>
    </w:p>
    <w:sectPr w:rsidR="001C4378" w:rsidRPr="00DE10E3">
      <w:footerReference w:type="default" r:id="rId11"/>
      <w:type w:val="continuous"/>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5D123" w14:textId="77777777" w:rsidR="000A1D28" w:rsidRDefault="000A1D28">
      <w:r>
        <w:separator/>
      </w:r>
    </w:p>
  </w:endnote>
  <w:endnote w:type="continuationSeparator" w:id="0">
    <w:p w14:paraId="5BD387BE" w14:textId="77777777" w:rsidR="000A1D28" w:rsidRDefault="000A1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76410" w14:textId="00B98A82" w:rsidR="00BA08E8" w:rsidRPr="00E56C95" w:rsidRDefault="00BA08E8" w:rsidP="00E56C95">
    <w:pPr>
      <w:pStyle w:val="Footer"/>
      <w:tabs>
        <w:tab w:val="clear" w:pos="4320"/>
        <w:tab w:val="clear" w:pos="8640"/>
        <w:tab w:val="right" w:pos="9360"/>
      </w:tabs>
      <w:jc w:val="right"/>
      <w:rPr>
        <w:rFonts w:ascii="Arial" w:hAnsi="Arial" w:cs="Arial"/>
      </w:rPr>
    </w:pPr>
    <w:r w:rsidRPr="00E56C95">
      <w:rPr>
        <w:rStyle w:val="PageNumber"/>
        <w:rFonts w:ascii="Arial" w:hAnsi="Arial" w:cs="Arial"/>
      </w:rPr>
      <w:fldChar w:fldCharType="begin"/>
    </w:r>
    <w:r w:rsidRPr="00E56C95">
      <w:rPr>
        <w:rStyle w:val="PageNumber"/>
        <w:rFonts w:ascii="Arial" w:hAnsi="Arial" w:cs="Arial"/>
      </w:rPr>
      <w:instrText xml:space="preserve"> PAGE </w:instrText>
    </w:r>
    <w:r w:rsidRPr="00E56C95">
      <w:rPr>
        <w:rStyle w:val="PageNumber"/>
        <w:rFonts w:ascii="Arial" w:hAnsi="Arial" w:cs="Arial"/>
      </w:rPr>
      <w:fldChar w:fldCharType="separate"/>
    </w:r>
    <w:r w:rsidR="00035519">
      <w:rPr>
        <w:rStyle w:val="PageNumber"/>
        <w:rFonts w:ascii="Arial" w:hAnsi="Arial" w:cs="Arial"/>
        <w:noProof/>
      </w:rPr>
      <w:t>6</w:t>
    </w:r>
    <w:r w:rsidRPr="00E56C95">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91E76" w14:textId="77777777" w:rsidR="000A1D28" w:rsidRDefault="000A1D28">
      <w:r>
        <w:separator/>
      </w:r>
    </w:p>
  </w:footnote>
  <w:footnote w:type="continuationSeparator" w:id="0">
    <w:p w14:paraId="6E7E237D" w14:textId="77777777" w:rsidR="000A1D28" w:rsidRDefault="000A1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3B42"/>
    <w:multiLevelType w:val="hybridMultilevel"/>
    <w:tmpl w:val="5AD87A14"/>
    <w:lvl w:ilvl="0" w:tplc="07E40E2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2244CC9"/>
    <w:multiLevelType w:val="hybridMultilevel"/>
    <w:tmpl w:val="549C4C68"/>
    <w:lvl w:ilvl="0" w:tplc="15944B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7F91414"/>
    <w:multiLevelType w:val="hybridMultilevel"/>
    <w:tmpl w:val="1084E958"/>
    <w:lvl w:ilvl="0" w:tplc="5404AF3E">
      <w:start w:val="1"/>
      <w:numFmt w:val="decimal"/>
      <w:lvlText w:val="(%1)"/>
      <w:lvlJc w:val="left"/>
      <w:pPr>
        <w:ind w:left="2520" w:hanging="72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D466733"/>
    <w:multiLevelType w:val="hybridMultilevel"/>
    <w:tmpl w:val="A104B73A"/>
    <w:lvl w:ilvl="0" w:tplc="3EE42188">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3ECC4DFD"/>
    <w:multiLevelType w:val="hybridMultilevel"/>
    <w:tmpl w:val="185498B8"/>
    <w:lvl w:ilvl="0" w:tplc="3D70628E">
      <w:start w:val="1"/>
      <w:numFmt w:val="lowerLetter"/>
      <w:lvlText w:val="(%1)"/>
      <w:lvlJc w:val="left"/>
      <w:pPr>
        <w:ind w:left="1800" w:hanging="360"/>
      </w:pPr>
      <w:rPr>
        <w:rFonts w:hint="default"/>
        <w:strik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601627A"/>
    <w:multiLevelType w:val="hybridMultilevel"/>
    <w:tmpl w:val="91D07860"/>
    <w:lvl w:ilvl="0" w:tplc="7EE20D6C">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61B48AF"/>
    <w:multiLevelType w:val="hybridMultilevel"/>
    <w:tmpl w:val="1BDE8366"/>
    <w:lvl w:ilvl="0" w:tplc="142070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1D75244"/>
    <w:multiLevelType w:val="hybridMultilevel"/>
    <w:tmpl w:val="FF400944"/>
    <w:lvl w:ilvl="0" w:tplc="E9A0567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775E27AC"/>
    <w:multiLevelType w:val="hybridMultilevel"/>
    <w:tmpl w:val="91D07860"/>
    <w:lvl w:ilvl="0" w:tplc="7EE20D6C">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6"/>
  </w:num>
  <w:num w:numId="3">
    <w:abstractNumId w:val="8"/>
  </w:num>
  <w:num w:numId="4">
    <w:abstractNumId w:val="4"/>
  </w:num>
  <w:num w:numId="5">
    <w:abstractNumId w:val="1"/>
  </w:num>
  <w:num w:numId="6">
    <w:abstractNumId w:val="7"/>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0" w:nlCheck="1" w:checkStyle="0"/>
  <w:activeWritingStyle w:appName="MSWord" w:lang="en-US" w:vendorID="64" w:dllVersion="6" w:nlCheck="1" w:checkStyle="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178"/>
    <w:rsid w:val="0000461F"/>
    <w:rsid w:val="00023148"/>
    <w:rsid w:val="000231D8"/>
    <w:rsid w:val="00023832"/>
    <w:rsid w:val="00034980"/>
    <w:rsid w:val="00035519"/>
    <w:rsid w:val="00041C9B"/>
    <w:rsid w:val="00050D7E"/>
    <w:rsid w:val="000636F6"/>
    <w:rsid w:val="0006687F"/>
    <w:rsid w:val="00067F4E"/>
    <w:rsid w:val="000739E5"/>
    <w:rsid w:val="000771D8"/>
    <w:rsid w:val="000826E8"/>
    <w:rsid w:val="00085202"/>
    <w:rsid w:val="000917F8"/>
    <w:rsid w:val="00096402"/>
    <w:rsid w:val="000A1D28"/>
    <w:rsid w:val="000A77F3"/>
    <w:rsid w:val="000C439F"/>
    <w:rsid w:val="000E697C"/>
    <w:rsid w:val="000F7FC2"/>
    <w:rsid w:val="00100D82"/>
    <w:rsid w:val="001127ED"/>
    <w:rsid w:val="00114EA3"/>
    <w:rsid w:val="001208BF"/>
    <w:rsid w:val="00126E6E"/>
    <w:rsid w:val="00130C5D"/>
    <w:rsid w:val="0013152B"/>
    <w:rsid w:val="00133D66"/>
    <w:rsid w:val="00137211"/>
    <w:rsid w:val="00137F3B"/>
    <w:rsid w:val="00161084"/>
    <w:rsid w:val="00163B4E"/>
    <w:rsid w:val="001662CC"/>
    <w:rsid w:val="00174E15"/>
    <w:rsid w:val="00183465"/>
    <w:rsid w:val="0019290A"/>
    <w:rsid w:val="001A6E12"/>
    <w:rsid w:val="001B287A"/>
    <w:rsid w:val="001C0E62"/>
    <w:rsid w:val="001C4378"/>
    <w:rsid w:val="001C49F4"/>
    <w:rsid w:val="001C5390"/>
    <w:rsid w:val="001D612B"/>
    <w:rsid w:val="001D66DB"/>
    <w:rsid w:val="001F4DD5"/>
    <w:rsid w:val="00203E17"/>
    <w:rsid w:val="00211A82"/>
    <w:rsid w:val="0021721F"/>
    <w:rsid w:val="00224469"/>
    <w:rsid w:val="00224B43"/>
    <w:rsid w:val="00230D58"/>
    <w:rsid w:val="002612BE"/>
    <w:rsid w:val="002631E9"/>
    <w:rsid w:val="00266279"/>
    <w:rsid w:val="00266AF6"/>
    <w:rsid w:val="00276B88"/>
    <w:rsid w:val="00280898"/>
    <w:rsid w:val="00293832"/>
    <w:rsid w:val="00295E82"/>
    <w:rsid w:val="002A0B73"/>
    <w:rsid w:val="002B6CE5"/>
    <w:rsid w:val="002D2990"/>
    <w:rsid w:val="002D6364"/>
    <w:rsid w:val="002D7D9D"/>
    <w:rsid w:val="002E262D"/>
    <w:rsid w:val="002E42BB"/>
    <w:rsid w:val="002F52D9"/>
    <w:rsid w:val="002F6C21"/>
    <w:rsid w:val="00301E51"/>
    <w:rsid w:val="003154A6"/>
    <w:rsid w:val="00315B0B"/>
    <w:rsid w:val="00316F7F"/>
    <w:rsid w:val="003263A6"/>
    <w:rsid w:val="00341A18"/>
    <w:rsid w:val="00344780"/>
    <w:rsid w:val="00346299"/>
    <w:rsid w:val="003626F6"/>
    <w:rsid w:val="00366FB4"/>
    <w:rsid w:val="0037283B"/>
    <w:rsid w:val="00375329"/>
    <w:rsid w:val="00377BAE"/>
    <w:rsid w:val="00385972"/>
    <w:rsid w:val="003879C0"/>
    <w:rsid w:val="00392908"/>
    <w:rsid w:val="003940CF"/>
    <w:rsid w:val="003A3F91"/>
    <w:rsid w:val="003C69DC"/>
    <w:rsid w:val="003C6C99"/>
    <w:rsid w:val="003D3EF8"/>
    <w:rsid w:val="003D4DC3"/>
    <w:rsid w:val="003D77DD"/>
    <w:rsid w:val="003E37BF"/>
    <w:rsid w:val="003F3D2F"/>
    <w:rsid w:val="003F5EBA"/>
    <w:rsid w:val="003F62B2"/>
    <w:rsid w:val="00412F45"/>
    <w:rsid w:val="00423311"/>
    <w:rsid w:val="00433156"/>
    <w:rsid w:val="004445E6"/>
    <w:rsid w:val="00457407"/>
    <w:rsid w:val="00466864"/>
    <w:rsid w:val="004915F6"/>
    <w:rsid w:val="0049698D"/>
    <w:rsid w:val="004A4D3D"/>
    <w:rsid w:val="004B25AD"/>
    <w:rsid w:val="004D7A85"/>
    <w:rsid w:val="004F2C16"/>
    <w:rsid w:val="00502E97"/>
    <w:rsid w:val="00503B6B"/>
    <w:rsid w:val="00507D92"/>
    <w:rsid w:val="005107ED"/>
    <w:rsid w:val="00515DFA"/>
    <w:rsid w:val="005206B9"/>
    <w:rsid w:val="0052332B"/>
    <w:rsid w:val="00530ACF"/>
    <w:rsid w:val="00537EB3"/>
    <w:rsid w:val="00540711"/>
    <w:rsid w:val="00541778"/>
    <w:rsid w:val="0055225A"/>
    <w:rsid w:val="00557FE8"/>
    <w:rsid w:val="005676A7"/>
    <w:rsid w:val="00582BEF"/>
    <w:rsid w:val="0058589C"/>
    <w:rsid w:val="00592801"/>
    <w:rsid w:val="005A6F1F"/>
    <w:rsid w:val="005C1809"/>
    <w:rsid w:val="005C1F23"/>
    <w:rsid w:val="005C65FE"/>
    <w:rsid w:val="005D4C9F"/>
    <w:rsid w:val="005F2962"/>
    <w:rsid w:val="005F370E"/>
    <w:rsid w:val="006002E1"/>
    <w:rsid w:val="0061016F"/>
    <w:rsid w:val="0061541F"/>
    <w:rsid w:val="00622F61"/>
    <w:rsid w:val="00635964"/>
    <w:rsid w:val="00636DF0"/>
    <w:rsid w:val="00641CC4"/>
    <w:rsid w:val="0066207C"/>
    <w:rsid w:val="00674494"/>
    <w:rsid w:val="00674A3C"/>
    <w:rsid w:val="006809BA"/>
    <w:rsid w:val="0068590E"/>
    <w:rsid w:val="00693DD8"/>
    <w:rsid w:val="0069692B"/>
    <w:rsid w:val="006A3FD2"/>
    <w:rsid w:val="006C2468"/>
    <w:rsid w:val="006C7D2D"/>
    <w:rsid w:val="006D09BE"/>
    <w:rsid w:val="006E1C5C"/>
    <w:rsid w:val="006E5DB0"/>
    <w:rsid w:val="006F68DB"/>
    <w:rsid w:val="00700139"/>
    <w:rsid w:val="00724520"/>
    <w:rsid w:val="007319EE"/>
    <w:rsid w:val="007348D1"/>
    <w:rsid w:val="00737A72"/>
    <w:rsid w:val="00740D86"/>
    <w:rsid w:val="00742574"/>
    <w:rsid w:val="0074730B"/>
    <w:rsid w:val="00762E12"/>
    <w:rsid w:val="00787AA9"/>
    <w:rsid w:val="007920AA"/>
    <w:rsid w:val="007A2EC5"/>
    <w:rsid w:val="007A3256"/>
    <w:rsid w:val="007B006D"/>
    <w:rsid w:val="007B2CF8"/>
    <w:rsid w:val="007C0EB7"/>
    <w:rsid w:val="007E06D9"/>
    <w:rsid w:val="007E6B4A"/>
    <w:rsid w:val="007E6FE0"/>
    <w:rsid w:val="007E7499"/>
    <w:rsid w:val="00804F4E"/>
    <w:rsid w:val="008079C7"/>
    <w:rsid w:val="00807B0D"/>
    <w:rsid w:val="008407A6"/>
    <w:rsid w:val="0085288F"/>
    <w:rsid w:val="008605ED"/>
    <w:rsid w:val="00874006"/>
    <w:rsid w:val="00883469"/>
    <w:rsid w:val="00896DA2"/>
    <w:rsid w:val="008A4AF4"/>
    <w:rsid w:val="008A5243"/>
    <w:rsid w:val="008A7F09"/>
    <w:rsid w:val="008C163C"/>
    <w:rsid w:val="008D67FD"/>
    <w:rsid w:val="008D727B"/>
    <w:rsid w:val="008F7605"/>
    <w:rsid w:val="00902D18"/>
    <w:rsid w:val="0090581F"/>
    <w:rsid w:val="0090672D"/>
    <w:rsid w:val="0094287A"/>
    <w:rsid w:val="00943AFA"/>
    <w:rsid w:val="0096042C"/>
    <w:rsid w:val="009657AB"/>
    <w:rsid w:val="009667A2"/>
    <w:rsid w:val="00967680"/>
    <w:rsid w:val="00972795"/>
    <w:rsid w:val="00973970"/>
    <w:rsid w:val="00987B2D"/>
    <w:rsid w:val="00994D63"/>
    <w:rsid w:val="009A30B2"/>
    <w:rsid w:val="009A66EA"/>
    <w:rsid w:val="009B1C0D"/>
    <w:rsid w:val="009B41D4"/>
    <w:rsid w:val="009B5581"/>
    <w:rsid w:val="009D3DA6"/>
    <w:rsid w:val="009E1EFF"/>
    <w:rsid w:val="009F20D5"/>
    <w:rsid w:val="009F4923"/>
    <w:rsid w:val="00A027B5"/>
    <w:rsid w:val="00A075BD"/>
    <w:rsid w:val="00A232BA"/>
    <w:rsid w:val="00A40A83"/>
    <w:rsid w:val="00A42CF6"/>
    <w:rsid w:val="00A43870"/>
    <w:rsid w:val="00A62964"/>
    <w:rsid w:val="00A71413"/>
    <w:rsid w:val="00A748DE"/>
    <w:rsid w:val="00AA62EF"/>
    <w:rsid w:val="00AA671B"/>
    <w:rsid w:val="00AB2465"/>
    <w:rsid w:val="00AC69C6"/>
    <w:rsid w:val="00AD1001"/>
    <w:rsid w:val="00AD19A2"/>
    <w:rsid w:val="00AD318B"/>
    <w:rsid w:val="00AE6534"/>
    <w:rsid w:val="00B06A9B"/>
    <w:rsid w:val="00B14DDA"/>
    <w:rsid w:val="00B2224D"/>
    <w:rsid w:val="00B23392"/>
    <w:rsid w:val="00B26604"/>
    <w:rsid w:val="00B26811"/>
    <w:rsid w:val="00B27BA0"/>
    <w:rsid w:val="00B318E3"/>
    <w:rsid w:val="00B36993"/>
    <w:rsid w:val="00B42D45"/>
    <w:rsid w:val="00B451B6"/>
    <w:rsid w:val="00B5508C"/>
    <w:rsid w:val="00B65EFB"/>
    <w:rsid w:val="00B7329F"/>
    <w:rsid w:val="00B82291"/>
    <w:rsid w:val="00B87CBB"/>
    <w:rsid w:val="00B973A2"/>
    <w:rsid w:val="00BA01AC"/>
    <w:rsid w:val="00BA08E8"/>
    <w:rsid w:val="00BA2FC4"/>
    <w:rsid w:val="00BA67D8"/>
    <w:rsid w:val="00BB1552"/>
    <w:rsid w:val="00BB5113"/>
    <w:rsid w:val="00BD12A6"/>
    <w:rsid w:val="00BF1F0D"/>
    <w:rsid w:val="00BF5E09"/>
    <w:rsid w:val="00C02018"/>
    <w:rsid w:val="00C03787"/>
    <w:rsid w:val="00C050E2"/>
    <w:rsid w:val="00C05FA4"/>
    <w:rsid w:val="00C06FEC"/>
    <w:rsid w:val="00C16507"/>
    <w:rsid w:val="00C16C9C"/>
    <w:rsid w:val="00C171D0"/>
    <w:rsid w:val="00C32500"/>
    <w:rsid w:val="00C4388D"/>
    <w:rsid w:val="00C47FBB"/>
    <w:rsid w:val="00C51075"/>
    <w:rsid w:val="00C56FC9"/>
    <w:rsid w:val="00C577FB"/>
    <w:rsid w:val="00C62AAC"/>
    <w:rsid w:val="00C745A3"/>
    <w:rsid w:val="00C75F57"/>
    <w:rsid w:val="00C76FFC"/>
    <w:rsid w:val="00C9009D"/>
    <w:rsid w:val="00C91E87"/>
    <w:rsid w:val="00C954DD"/>
    <w:rsid w:val="00CA2E65"/>
    <w:rsid w:val="00CA56BC"/>
    <w:rsid w:val="00CB0217"/>
    <w:rsid w:val="00CB1C2B"/>
    <w:rsid w:val="00CB2715"/>
    <w:rsid w:val="00CB2EA8"/>
    <w:rsid w:val="00CF2D10"/>
    <w:rsid w:val="00D05DF4"/>
    <w:rsid w:val="00D06C55"/>
    <w:rsid w:val="00D31E15"/>
    <w:rsid w:val="00D348A6"/>
    <w:rsid w:val="00D44257"/>
    <w:rsid w:val="00D50584"/>
    <w:rsid w:val="00D72402"/>
    <w:rsid w:val="00D80DAD"/>
    <w:rsid w:val="00D91EC6"/>
    <w:rsid w:val="00DA1EDA"/>
    <w:rsid w:val="00DB54D1"/>
    <w:rsid w:val="00DB6765"/>
    <w:rsid w:val="00DC2FB7"/>
    <w:rsid w:val="00DC5EEF"/>
    <w:rsid w:val="00DC63AD"/>
    <w:rsid w:val="00DE10E3"/>
    <w:rsid w:val="00DE1887"/>
    <w:rsid w:val="00DF492A"/>
    <w:rsid w:val="00E158A4"/>
    <w:rsid w:val="00E15939"/>
    <w:rsid w:val="00E20BE3"/>
    <w:rsid w:val="00E22697"/>
    <w:rsid w:val="00E27968"/>
    <w:rsid w:val="00E31C09"/>
    <w:rsid w:val="00E34956"/>
    <w:rsid w:val="00E43F6C"/>
    <w:rsid w:val="00E45587"/>
    <w:rsid w:val="00E47587"/>
    <w:rsid w:val="00E51FEE"/>
    <w:rsid w:val="00E5350D"/>
    <w:rsid w:val="00E56C95"/>
    <w:rsid w:val="00E56D90"/>
    <w:rsid w:val="00E704F6"/>
    <w:rsid w:val="00EA20BC"/>
    <w:rsid w:val="00EB5CAE"/>
    <w:rsid w:val="00EB6ECD"/>
    <w:rsid w:val="00EC0774"/>
    <w:rsid w:val="00ED3098"/>
    <w:rsid w:val="00ED63BA"/>
    <w:rsid w:val="00EF629E"/>
    <w:rsid w:val="00F0109B"/>
    <w:rsid w:val="00F045CA"/>
    <w:rsid w:val="00F05F9E"/>
    <w:rsid w:val="00F303F6"/>
    <w:rsid w:val="00F3135C"/>
    <w:rsid w:val="00F4742B"/>
    <w:rsid w:val="00F47AE8"/>
    <w:rsid w:val="00F53CBD"/>
    <w:rsid w:val="00F72024"/>
    <w:rsid w:val="00F73AA6"/>
    <w:rsid w:val="00FA26A2"/>
    <w:rsid w:val="00FA503B"/>
    <w:rsid w:val="00FA5FE6"/>
    <w:rsid w:val="00FC0505"/>
    <w:rsid w:val="00FC0722"/>
    <w:rsid w:val="00FC4BE9"/>
    <w:rsid w:val="00FD13F9"/>
    <w:rsid w:val="00FF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1C67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5E82"/>
    <w:rPr>
      <w:rFonts w:ascii="Times New Roman" w:hAnsi="Times New Roman"/>
      <w:sz w:val="24"/>
      <w:szCs w:val="24"/>
    </w:rPr>
  </w:style>
  <w:style w:type="paragraph" w:styleId="Heading1">
    <w:name w:val="heading 1"/>
    <w:basedOn w:val="Heading2"/>
    <w:next w:val="Normal"/>
    <w:link w:val="Heading1Char"/>
    <w:uiPriority w:val="9"/>
    <w:qFormat/>
    <w:rsid w:val="00211A82"/>
    <w:pPr>
      <w:outlineLvl w:val="0"/>
    </w:pPr>
  </w:style>
  <w:style w:type="paragraph" w:styleId="Heading2">
    <w:name w:val="heading 2"/>
    <w:basedOn w:val="Normal"/>
    <w:next w:val="Normal"/>
    <w:link w:val="Heading2Char"/>
    <w:uiPriority w:val="9"/>
    <w:unhideWhenUsed/>
    <w:qFormat/>
    <w:rsid w:val="005F2962"/>
    <w:pPr>
      <w:ind w:left="1440" w:hanging="1440"/>
      <w:outlineLvl w:val="1"/>
    </w:pPr>
    <w:rPr>
      <w:rFonts w:ascii="Arial" w:hAnsi="Arial" w:cs="Arial"/>
      <w:b/>
    </w:r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AA671B"/>
    <w:rPr>
      <w:rFonts w:ascii="Segoe UI" w:hAnsi="Segoe UI" w:cs="Segoe UI"/>
      <w:sz w:val="18"/>
      <w:szCs w:val="18"/>
    </w:rPr>
  </w:style>
  <w:style w:type="character" w:customStyle="1" w:styleId="BalloonTextChar">
    <w:name w:val="Balloon Text Char"/>
    <w:link w:val="BalloonText"/>
    <w:uiPriority w:val="99"/>
    <w:semiHidden/>
    <w:rsid w:val="00AA671B"/>
    <w:rPr>
      <w:rFonts w:ascii="Segoe UI" w:hAnsi="Segoe UI" w:cs="Segoe UI"/>
      <w:sz w:val="18"/>
      <w:szCs w:val="18"/>
    </w:rPr>
  </w:style>
  <w:style w:type="character" w:styleId="CommentReference">
    <w:name w:val="annotation reference"/>
    <w:uiPriority w:val="99"/>
    <w:semiHidden/>
    <w:unhideWhenUsed/>
    <w:rsid w:val="00641CC4"/>
    <w:rPr>
      <w:sz w:val="16"/>
      <w:szCs w:val="16"/>
    </w:rPr>
  </w:style>
  <w:style w:type="paragraph" w:styleId="CommentText">
    <w:name w:val="annotation text"/>
    <w:basedOn w:val="Normal"/>
    <w:link w:val="CommentTextChar"/>
    <w:uiPriority w:val="99"/>
    <w:semiHidden/>
    <w:unhideWhenUsed/>
    <w:rsid w:val="00641CC4"/>
    <w:rPr>
      <w:sz w:val="20"/>
    </w:rPr>
  </w:style>
  <w:style w:type="character" w:customStyle="1" w:styleId="CommentTextChar">
    <w:name w:val="Comment Text Char"/>
    <w:link w:val="CommentText"/>
    <w:uiPriority w:val="99"/>
    <w:semiHidden/>
    <w:rsid w:val="00641CC4"/>
    <w:rPr>
      <w:rFonts w:ascii="Times New Roman" w:hAnsi="Times New Roman"/>
    </w:rPr>
  </w:style>
  <w:style w:type="paragraph" w:styleId="ListParagraph">
    <w:name w:val="List Paragraph"/>
    <w:basedOn w:val="Normal"/>
    <w:uiPriority w:val="34"/>
    <w:qFormat/>
    <w:rsid w:val="00DA1EDA"/>
    <w:pPr>
      <w:ind w:left="720"/>
    </w:pPr>
  </w:style>
  <w:style w:type="paragraph" w:styleId="CommentSubject">
    <w:name w:val="annotation subject"/>
    <w:basedOn w:val="CommentText"/>
    <w:next w:val="CommentText"/>
    <w:link w:val="CommentSubjectChar"/>
    <w:uiPriority w:val="99"/>
    <w:semiHidden/>
    <w:unhideWhenUsed/>
    <w:rsid w:val="00C05FA4"/>
    <w:rPr>
      <w:b/>
      <w:bCs/>
      <w:szCs w:val="20"/>
    </w:rPr>
  </w:style>
  <w:style w:type="character" w:customStyle="1" w:styleId="CommentSubjectChar">
    <w:name w:val="Comment Subject Char"/>
    <w:link w:val="CommentSubject"/>
    <w:uiPriority w:val="99"/>
    <w:semiHidden/>
    <w:rsid w:val="00C05FA4"/>
    <w:rPr>
      <w:rFonts w:ascii="Times New Roman" w:hAnsi="Times New Roman"/>
      <w:b/>
      <w:bCs/>
    </w:rPr>
  </w:style>
  <w:style w:type="paragraph" w:styleId="Revision">
    <w:name w:val="Revision"/>
    <w:hidden/>
    <w:uiPriority w:val="99"/>
    <w:semiHidden/>
    <w:rsid w:val="000E697C"/>
    <w:rPr>
      <w:rFonts w:ascii="Times New Roman" w:hAnsi="Times New Roman"/>
      <w:sz w:val="24"/>
      <w:szCs w:val="24"/>
    </w:rPr>
  </w:style>
  <w:style w:type="character" w:customStyle="1" w:styleId="Heading1Char">
    <w:name w:val="Heading 1 Char"/>
    <w:basedOn w:val="DefaultParagraphFont"/>
    <w:link w:val="Heading1"/>
    <w:uiPriority w:val="9"/>
    <w:rsid w:val="00211A82"/>
    <w:rPr>
      <w:rFonts w:ascii="Arial" w:hAnsi="Arial" w:cs="Arial"/>
      <w:b/>
      <w:sz w:val="24"/>
      <w:szCs w:val="24"/>
    </w:rPr>
  </w:style>
  <w:style w:type="character" w:customStyle="1" w:styleId="Heading2Char">
    <w:name w:val="Heading 2 Char"/>
    <w:basedOn w:val="DefaultParagraphFont"/>
    <w:link w:val="Heading2"/>
    <w:uiPriority w:val="9"/>
    <w:rsid w:val="005F2962"/>
    <w:rPr>
      <w:rFonts w:ascii="Arial" w:hAnsi="Arial" w:cs="Arial"/>
      <w:b/>
      <w:sz w:val="24"/>
      <w:szCs w:val="24"/>
    </w:rPr>
  </w:style>
  <w:style w:type="paragraph" w:customStyle="1" w:styleId="Default">
    <w:name w:val="Default"/>
    <w:basedOn w:val="Normal"/>
    <w:rsid w:val="00AC69C6"/>
    <w:pPr>
      <w:autoSpaceDE w:val="0"/>
      <w:autoSpaceDN w:val="0"/>
    </w:pPr>
    <w:rPr>
      <w:rFonts w:ascii="Arial" w:eastAsiaTheme="minorHAnsi" w:hAnsi="Arial" w:cs="Arial"/>
      <w:color w:val="000000"/>
    </w:rPr>
  </w:style>
  <w:style w:type="paragraph" w:styleId="NoSpacing">
    <w:name w:val="No Spacing"/>
    <w:uiPriority w:val="1"/>
    <w:qFormat/>
    <w:rsid w:val="00211A8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4538">
      <w:bodyDiv w:val="1"/>
      <w:marLeft w:val="0"/>
      <w:marRight w:val="0"/>
      <w:marTop w:val="0"/>
      <w:marBottom w:val="0"/>
      <w:divBdr>
        <w:top w:val="none" w:sz="0" w:space="0" w:color="auto"/>
        <w:left w:val="none" w:sz="0" w:space="0" w:color="auto"/>
        <w:bottom w:val="none" w:sz="0" w:space="0" w:color="auto"/>
        <w:right w:val="none" w:sz="0" w:space="0" w:color="auto"/>
      </w:divBdr>
    </w:div>
    <w:div w:id="6913020">
      <w:bodyDiv w:val="1"/>
      <w:marLeft w:val="0"/>
      <w:marRight w:val="0"/>
      <w:marTop w:val="0"/>
      <w:marBottom w:val="0"/>
      <w:divBdr>
        <w:top w:val="none" w:sz="0" w:space="0" w:color="auto"/>
        <w:left w:val="none" w:sz="0" w:space="0" w:color="auto"/>
        <w:bottom w:val="none" w:sz="0" w:space="0" w:color="auto"/>
        <w:right w:val="none" w:sz="0" w:space="0" w:color="auto"/>
      </w:divBdr>
    </w:div>
    <w:div w:id="120613163">
      <w:bodyDiv w:val="1"/>
      <w:marLeft w:val="0"/>
      <w:marRight w:val="0"/>
      <w:marTop w:val="0"/>
      <w:marBottom w:val="0"/>
      <w:divBdr>
        <w:top w:val="none" w:sz="0" w:space="0" w:color="auto"/>
        <w:left w:val="none" w:sz="0" w:space="0" w:color="auto"/>
        <w:bottom w:val="none" w:sz="0" w:space="0" w:color="auto"/>
        <w:right w:val="none" w:sz="0" w:space="0" w:color="auto"/>
      </w:divBdr>
    </w:div>
    <w:div w:id="153420916">
      <w:bodyDiv w:val="1"/>
      <w:marLeft w:val="0"/>
      <w:marRight w:val="0"/>
      <w:marTop w:val="0"/>
      <w:marBottom w:val="0"/>
      <w:divBdr>
        <w:top w:val="none" w:sz="0" w:space="0" w:color="auto"/>
        <w:left w:val="none" w:sz="0" w:space="0" w:color="auto"/>
        <w:bottom w:val="none" w:sz="0" w:space="0" w:color="auto"/>
        <w:right w:val="none" w:sz="0" w:space="0" w:color="auto"/>
      </w:divBdr>
    </w:div>
    <w:div w:id="171458660">
      <w:bodyDiv w:val="1"/>
      <w:marLeft w:val="0"/>
      <w:marRight w:val="0"/>
      <w:marTop w:val="0"/>
      <w:marBottom w:val="0"/>
      <w:divBdr>
        <w:top w:val="none" w:sz="0" w:space="0" w:color="auto"/>
        <w:left w:val="none" w:sz="0" w:space="0" w:color="auto"/>
        <w:bottom w:val="none" w:sz="0" w:space="0" w:color="auto"/>
        <w:right w:val="none" w:sz="0" w:space="0" w:color="auto"/>
      </w:divBdr>
    </w:div>
    <w:div w:id="264045814">
      <w:bodyDiv w:val="1"/>
      <w:marLeft w:val="0"/>
      <w:marRight w:val="0"/>
      <w:marTop w:val="0"/>
      <w:marBottom w:val="0"/>
      <w:divBdr>
        <w:top w:val="none" w:sz="0" w:space="0" w:color="auto"/>
        <w:left w:val="none" w:sz="0" w:space="0" w:color="auto"/>
        <w:bottom w:val="none" w:sz="0" w:space="0" w:color="auto"/>
        <w:right w:val="none" w:sz="0" w:space="0" w:color="auto"/>
      </w:divBdr>
    </w:div>
    <w:div w:id="332411991">
      <w:bodyDiv w:val="1"/>
      <w:marLeft w:val="0"/>
      <w:marRight w:val="0"/>
      <w:marTop w:val="0"/>
      <w:marBottom w:val="0"/>
      <w:divBdr>
        <w:top w:val="none" w:sz="0" w:space="0" w:color="auto"/>
        <w:left w:val="none" w:sz="0" w:space="0" w:color="auto"/>
        <w:bottom w:val="none" w:sz="0" w:space="0" w:color="auto"/>
        <w:right w:val="none" w:sz="0" w:space="0" w:color="auto"/>
      </w:divBdr>
    </w:div>
    <w:div w:id="403917768">
      <w:bodyDiv w:val="1"/>
      <w:marLeft w:val="0"/>
      <w:marRight w:val="0"/>
      <w:marTop w:val="0"/>
      <w:marBottom w:val="0"/>
      <w:divBdr>
        <w:top w:val="none" w:sz="0" w:space="0" w:color="auto"/>
        <w:left w:val="none" w:sz="0" w:space="0" w:color="auto"/>
        <w:bottom w:val="none" w:sz="0" w:space="0" w:color="auto"/>
        <w:right w:val="none" w:sz="0" w:space="0" w:color="auto"/>
      </w:divBdr>
    </w:div>
    <w:div w:id="423579288">
      <w:bodyDiv w:val="1"/>
      <w:marLeft w:val="0"/>
      <w:marRight w:val="0"/>
      <w:marTop w:val="0"/>
      <w:marBottom w:val="0"/>
      <w:divBdr>
        <w:top w:val="none" w:sz="0" w:space="0" w:color="auto"/>
        <w:left w:val="none" w:sz="0" w:space="0" w:color="auto"/>
        <w:bottom w:val="none" w:sz="0" w:space="0" w:color="auto"/>
        <w:right w:val="none" w:sz="0" w:space="0" w:color="auto"/>
      </w:divBdr>
    </w:div>
    <w:div w:id="519126070">
      <w:bodyDiv w:val="1"/>
      <w:marLeft w:val="0"/>
      <w:marRight w:val="0"/>
      <w:marTop w:val="0"/>
      <w:marBottom w:val="0"/>
      <w:divBdr>
        <w:top w:val="none" w:sz="0" w:space="0" w:color="auto"/>
        <w:left w:val="none" w:sz="0" w:space="0" w:color="auto"/>
        <w:bottom w:val="none" w:sz="0" w:space="0" w:color="auto"/>
        <w:right w:val="none" w:sz="0" w:space="0" w:color="auto"/>
      </w:divBdr>
    </w:div>
    <w:div w:id="533924284">
      <w:bodyDiv w:val="1"/>
      <w:marLeft w:val="0"/>
      <w:marRight w:val="0"/>
      <w:marTop w:val="0"/>
      <w:marBottom w:val="0"/>
      <w:divBdr>
        <w:top w:val="none" w:sz="0" w:space="0" w:color="auto"/>
        <w:left w:val="none" w:sz="0" w:space="0" w:color="auto"/>
        <w:bottom w:val="none" w:sz="0" w:space="0" w:color="auto"/>
        <w:right w:val="none" w:sz="0" w:space="0" w:color="auto"/>
      </w:divBdr>
    </w:div>
    <w:div w:id="538978455">
      <w:bodyDiv w:val="1"/>
      <w:marLeft w:val="0"/>
      <w:marRight w:val="0"/>
      <w:marTop w:val="0"/>
      <w:marBottom w:val="0"/>
      <w:divBdr>
        <w:top w:val="none" w:sz="0" w:space="0" w:color="auto"/>
        <w:left w:val="none" w:sz="0" w:space="0" w:color="auto"/>
        <w:bottom w:val="none" w:sz="0" w:space="0" w:color="auto"/>
        <w:right w:val="none" w:sz="0" w:space="0" w:color="auto"/>
      </w:divBdr>
    </w:div>
    <w:div w:id="588389445">
      <w:bodyDiv w:val="1"/>
      <w:marLeft w:val="0"/>
      <w:marRight w:val="0"/>
      <w:marTop w:val="0"/>
      <w:marBottom w:val="0"/>
      <w:divBdr>
        <w:top w:val="none" w:sz="0" w:space="0" w:color="auto"/>
        <w:left w:val="none" w:sz="0" w:space="0" w:color="auto"/>
        <w:bottom w:val="none" w:sz="0" w:space="0" w:color="auto"/>
        <w:right w:val="none" w:sz="0" w:space="0" w:color="auto"/>
      </w:divBdr>
    </w:div>
    <w:div w:id="626590961">
      <w:bodyDiv w:val="1"/>
      <w:marLeft w:val="0"/>
      <w:marRight w:val="0"/>
      <w:marTop w:val="0"/>
      <w:marBottom w:val="0"/>
      <w:divBdr>
        <w:top w:val="none" w:sz="0" w:space="0" w:color="auto"/>
        <w:left w:val="none" w:sz="0" w:space="0" w:color="auto"/>
        <w:bottom w:val="none" w:sz="0" w:space="0" w:color="auto"/>
        <w:right w:val="none" w:sz="0" w:space="0" w:color="auto"/>
      </w:divBdr>
    </w:div>
    <w:div w:id="643316781">
      <w:bodyDiv w:val="1"/>
      <w:marLeft w:val="0"/>
      <w:marRight w:val="0"/>
      <w:marTop w:val="0"/>
      <w:marBottom w:val="0"/>
      <w:divBdr>
        <w:top w:val="none" w:sz="0" w:space="0" w:color="auto"/>
        <w:left w:val="none" w:sz="0" w:space="0" w:color="auto"/>
        <w:bottom w:val="none" w:sz="0" w:space="0" w:color="auto"/>
        <w:right w:val="none" w:sz="0" w:space="0" w:color="auto"/>
      </w:divBdr>
    </w:div>
    <w:div w:id="944967502">
      <w:bodyDiv w:val="1"/>
      <w:marLeft w:val="0"/>
      <w:marRight w:val="0"/>
      <w:marTop w:val="0"/>
      <w:marBottom w:val="0"/>
      <w:divBdr>
        <w:top w:val="none" w:sz="0" w:space="0" w:color="auto"/>
        <w:left w:val="none" w:sz="0" w:space="0" w:color="auto"/>
        <w:bottom w:val="none" w:sz="0" w:space="0" w:color="auto"/>
        <w:right w:val="none" w:sz="0" w:space="0" w:color="auto"/>
      </w:divBdr>
    </w:div>
    <w:div w:id="1048455147">
      <w:bodyDiv w:val="1"/>
      <w:marLeft w:val="0"/>
      <w:marRight w:val="0"/>
      <w:marTop w:val="0"/>
      <w:marBottom w:val="0"/>
      <w:divBdr>
        <w:top w:val="none" w:sz="0" w:space="0" w:color="auto"/>
        <w:left w:val="none" w:sz="0" w:space="0" w:color="auto"/>
        <w:bottom w:val="none" w:sz="0" w:space="0" w:color="auto"/>
        <w:right w:val="none" w:sz="0" w:space="0" w:color="auto"/>
      </w:divBdr>
    </w:div>
    <w:div w:id="1050618864">
      <w:bodyDiv w:val="1"/>
      <w:marLeft w:val="0"/>
      <w:marRight w:val="0"/>
      <w:marTop w:val="0"/>
      <w:marBottom w:val="0"/>
      <w:divBdr>
        <w:top w:val="none" w:sz="0" w:space="0" w:color="auto"/>
        <w:left w:val="none" w:sz="0" w:space="0" w:color="auto"/>
        <w:bottom w:val="none" w:sz="0" w:space="0" w:color="auto"/>
        <w:right w:val="none" w:sz="0" w:space="0" w:color="auto"/>
      </w:divBdr>
    </w:div>
    <w:div w:id="1204749210">
      <w:bodyDiv w:val="1"/>
      <w:marLeft w:val="0"/>
      <w:marRight w:val="0"/>
      <w:marTop w:val="0"/>
      <w:marBottom w:val="0"/>
      <w:divBdr>
        <w:top w:val="none" w:sz="0" w:space="0" w:color="auto"/>
        <w:left w:val="none" w:sz="0" w:space="0" w:color="auto"/>
        <w:bottom w:val="none" w:sz="0" w:space="0" w:color="auto"/>
        <w:right w:val="none" w:sz="0" w:space="0" w:color="auto"/>
      </w:divBdr>
    </w:div>
    <w:div w:id="1240748894">
      <w:bodyDiv w:val="1"/>
      <w:marLeft w:val="0"/>
      <w:marRight w:val="0"/>
      <w:marTop w:val="0"/>
      <w:marBottom w:val="0"/>
      <w:divBdr>
        <w:top w:val="none" w:sz="0" w:space="0" w:color="auto"/>
        <w:left w:val="none" w:sz="0" w:space="0" w:color="auto"/>
        <w:bottom w:val="none" w:sz="0" w:space="0" w:color="auto"/>
        <w:right w:val="none" w:sz="0" w:space="0" w:color="auto"/>
      </w:divBdr>
    </w:div>
    <w:div w:id="1329551561">
      <w:bodyDiv w:val="1"/>
      <w:marLeft w:val="0"/>
      <w:marRight w:val="0"/>
      <w:marTop w:val="0"/>
      <w:marBottom w:val="0"/>
      <w:divBdr>
        <w:top w:val="none" w:sz="0" w:space="0" w:color="auto"/>
        <w:left w:val="none" w:sz="0" w:space="0" w:color="auto"/>
        <w:bottom w:val="none" w:sz="0" w:space="0" w:color="auto"/>
        <w:right w:val="none" w:sz="0" w:space="0" w:color="auto"/>
      </w:divBdr>
    </w:div>
    <w:div w:id="1403527369">
      <w:bodyDiv w:val="1"/>
      <w:marLeft w:val="0"/>
      <w:marRight w:val="0"/>
      <w:marTop w:val="0"/>
      <w:marBottom w:val="0"/>
      <w:divBdr>
        <w:top w:val="none" w:sz="0" w:space="0" w:color="auto"/>
        <w:left w:val="none" w:sz="0" w:space="0" w:color="auto"/>
        <w:bottom w:val="none" w:sz="0" w:space="0" w:color="auto"/>
        <w:right w:val="none" w:sz="0" w:space="0" w:color="auto"/>
      </w:divBdr>
    </w:div>
    <w:div w:id="1431196440">
      <w:bodyDiv w:val="1"/>
      <w:marLeft w:val="0"/>
      <w:marRight w:val="0"/>
      <w:marTop w:val="0"/>
      <w:marBottom w:val="0"/>
      <w:divBdr>
        <w:top w:val="none" w:sz="0" w:space="0" w:color="auto"/>
        <w:left w:val="none" w:sz="0" w:space="0" w:color="auto"/>
        <w:bottom w:val="none" w:sz="0" w:space="0" w:color="auto"/>
        <w:right w:val="none" w:sz="0" w:space="0" w:color="auto"/>
      </w:divBdr>
    </w:div>
    <w:div w:id="1482309029">
      <w:bodyDiv w:val="1"/>
      <w:marLeft w:val="0"/>
      <w:marRight w:val="0"/>
      <w:marTop w:val="0"/>
      <w:marBottom w:val="0"/>
      <w:divBdr>
        <w:top w:val="none" w:sz="0" w:space="0" w:color="auto"/>
        <w:left w:val="none" w:sz="0" w:space="0" w:color="auto"/>
        <w:bottom w:val="none" w:sz="0" w:space="0" w:color="auto"/>
        <w:right w:val="none" w:sz="0" w:space="0" w:color="auto"/>
      </w:divBdr>
    </w:div>
    <w:div w:id="1545749632">
      <w:bodyDiv w:val="1"/>
      <w:marLeft w:val="0"/>
      <w:marRight w:val="0"/>
      <w:marTop w:val="0"/>
      <w:marBottom w:val="0"/>
      <w:divBdr>
        <w:top w:val="none" w:sz="0" w:space="0" w:color="auto"/>
        <w:left w:val="none" w:sz="0" w:space="0" w:color="auto"/>
        <w:bottom w:val="none" w:sz="0" w:space="0" w:color="auto"/>
        <w:right w:val="none" w:sz="0" w:space="0" w:color="auto"/>
      </w:divBdr>
    </w:div>
    <w:div w:id="1583953822">
      <w:bodyDiv w:val="1"/>
      <w:marLeft w:val="0"/>
      <w:marRight w:val="0"/>
      <w:marTop w:val="0"/>
      <w:marBottom w:val="0"/>
      <w:divBdr>
        <w:top w:val="none" w:sz="0" w:space="0" w:color="auto"/>
        <w:left w:val="none" w:sz="0" w:space="0" w:color="auto"/>
        <w:bottom w:val="none" w:sz="0" w:space="0" w:color="auto"/>
        <w:right w:val="none" w:sz="0" w:space="0" w:color="auto"/>
      </w:divBdr>
    </w:div>
    <w:div w:id="1602452878">
      <w:bodyDiv w:val="1"/>
      <w:marLeft w:val="0"/>
      <w:marRight w:val="0"/>
      <w:marTop w:val="0"/>
      <w:marBottom w:val="0"/>
      <w:divBdr>
        <w:top w:val="none" w:sz="0" w:space="0" w:color="auto"/>
        <w:left w:val="none" w:sz="0" w:space="0" w:color="auto"/>
        <w:bottom w:val="none" w:sz="0" w:space="0" w:color="auto"/>
        <w:right w:val="none" w:sz="0" w:space="0" w:color="auto"/>
      </w:divBdr>
    </w:div>
    <w:div w:id="1725450763">
      <w:bodyDiv w:val="1"/>
      <w:marLeft w:val="0"/>
      <w:marRight w:val="0"/>
      <w:marTop w:val="0"/>
      <w:marBottom w:val="0"/>
      <w:divBdr>
        <w:top w:val="none" w:sz="0" w:space="0" w:color="auto"/>
        <w:left w:val="none" w:sz="0" w:space="0" w:color="auto"/>
        <w:bottom w:val="none" w:sz="0" w:space="0" w:color="auto"/>
        <w:right w:val="none" w:sz="0" w:space="0" w:color="auto"/>
      </w:divBdr>
    </w:div>
    <w:div w:id="1742289455">
      <w:bodyDiv w:val="1"/>
      <w:marLeft w:val="0"/>
      <w:marRight w:val="0"/>
      <w:marTop w:val="0"/>
      <w:marBottom w:val="0"/>
      <w:divBdr>
        <w:top w:val="none" w:sz="0" w:space="0" w:color="auto"/>
        <w:left w:val="none" w:sz="0" w:space="0" w:color="auto"/>
        <w:bottom w:val="none" w:sz="0" w:space="0" w:color="auto"/>
        <w:right w:val="none" w:sz="0" w:space="0" w:color="auto"/>
      </w:divBdr>
    </w:div>
    <w:div w:id="1756627141">
      <w:bodyDiv w:val="1"/>
      <w:marLeft w:val="0"/>
      <w:marRight w:val="0"/>
      <w:marTop w:val="0"/>
      <w:marBottom w:val="0"/>
      <w:divBdr>
        <w:top w:val="none" w:sz="0" w:space="0" w:color="auto"/>
        <w:left w:val="none" w:sz="0" w:space="0" w:color="auto"/>
        <w:bottom w:val="none" w:sz="0" w:space="0" w:color="auto"/>
        <w:right w:val="none" w:sz="0" w:space="0" w:color="auto"/>
      </w:divBdr>
    </w:div>
    <w:div w:id="1988826900">
      <w:bodyDiv w:val="1"/>
      <w:marLeft w:val="0"/>
      <w:marRight w:val="0"/>
      <w:marTop w:val="0"/>
      <w:marBottom w:val="0"/>
      <w:divBdr>
        <w:top w:val="none" w:sz="0" w:space="0" w:color="auto"/>
        <w:left w:val="none" w:sz="0" w:space="0" w:color="auto"/>
        <w:bottom w:val="none" w:sz="0" w:space="0" w:color="auto"/>
        <w:right w:val="none" w:sz="0" w:space="0" w:color="auto"/>
      </w:divBdr>
    </w:div>
    <w:div w:id="208221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2DF2691A8BE147A48C51CFC39164D0" ma:contentTypeVersion="7" ma:contentTypeDescription="Create a new document." ma:contentTypeScope="" ma:versionID="ce5392dd944a966cde6267c91bbb174a">
  <xsd:schema xmlns:xsd="http://www.w3.org/2001/XMLSchema" xmlns:xs="http://www.w3.org/2001/XMLSchema" xmlns:p="http://schemas.microsoft.com/office/2006/metadata/properties" xmlns:ns3="c36fe98a-1bfc-4638-8d11-bf444fbd5f3d" xmlns:ns4="1db8d23e-9b23-4f40-afe5-5da71b443122" targetNamespace="http://schemas.microsoft.com/office/2006/metadata/properties" ma:root="true" ma:fieldsID="1ed273e3ebebb92064d765d703d23f4a" ns3:_="" ns4:_="">
    <xsd:import namespace="c36fe98a-1bfc-4638-8d11-bf444fbd5f3d"/>
    <xsd:import namespace="1db8d23e-9b23-4f40-afe5-5da71b4431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fe98a-1bfc-4638-8d11-bf444fbd5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b8d23e-9b23-4f40-afe5-5da71b44312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13D48-D4E0-4661-8AFE-0ACBCA757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fe98a-1bfc-4638-8d11-bf444fbd5f3d"/>
    <ds:schemaRef ds:uri="1db8d23e-9b23-4f40-afe5-5da71b443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9C89ED-BAEE-461A-B21D-D2042BD9AC0D}">
  <ds:schemaRefs>
    <ds:schemaRef ds:uri="http://schemas.microsoft.com/sharepoint/v3/contenttype/forms"/>
  </ds:schemaRefs>
</ds:datastoreItem>
</file>

<file path=customXml/itemProps3.xml><?xml version="1.0" encoding="utf-8"?>
<ds:datastoreItem xmlns:ds="http://schemas.openxmlformats.org/officeDocument/2006/customXml" ds:itemID="{E5140D92-480B-4A7B-9F9C-66274DB7252D}">
  <ds:schemaRefs>
    <ds:schemaRef ds:uri="http://purl.org/dc/terms/"/>
    <ds:schemaRef ds:uri="http://schemas.openxmlformats.org/package/2006/metadata/core-properties"/>
    <ds:schemaRef ds:uri="http://schemas.microsoft.com/office/2006/documentManagement/types"/>
    <ds:schemaRef ds:uri="c36fe98a-1bfc-4638-8d11-bf444fbd5f3d"/>
    <ds:schemaRef ds:uri="http://purl.org/dc/elements/1.1/"/>
    <ds:schemaRef ds:uri="http://schemas.microsoft.com/office/2006/metadata/properties"/>
    <ds:schemaRef ds:uri="1db8d23e-9b23-4f40-afe5-5da71b443122"/>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0530679-6E0C-42FD-BF5A-CECADDE8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1174</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Regulations, CalWORKs Overpayment Threshold</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 CalWORKs Overpayment Threshold</dc:title>
  <dc:subject/>
  <dc:creator/>
  <cp:keywords>ORD #0120-01,;SB 726, CalWORKs, Overpayment Threshold, Regulations</cp:keywords>
  <dc:description/>
  <cp:lastModifiedBy/>
  <cp:revision>1</cp:revision>
  <dcterms:created xsi:type="dcterms:W3CDTF">2022-02-24T16:06:00Z</dcterms:created>
  <dcterms:modified xsi:type="dcterms:W3CDTF">2022-02-24T16:31:00Z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0x010100B12DF2691A8BE147A48C51CFC39164D0</vt:lpwstr>
  </property>
  <property fmtid="{D5CDD505-2E9C-101B-9397-08002B2CF9AE}" pid="3" name="SaveLocal">
    <vt:bool>true</vt:bool>
  </property>
</Properties>
</file>